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drawing>
          <wp:anchor behindDoc="0" distT="0" distB="0" distL="0" distR="0" simplePos="0" locked="0" layoutInCell="0" allowOverlap="1" relativeHeight="17">
            <wp:simplePos x="0" y="0"/>
            <wp:positionH relativeFrom="column">
              <wp:align>center</wp:align>
            </wp:positionH>
            <wp:positionV relativeFrom="paragraph">
              <wp:posOffset>635</wp:posOffset>
            </wp:positionV>
            <wp:extent cx="2511425" cy="41592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4" t="-86" r="-14" b="-86"/>
                    <a:stretch>
                      <a:fillRect/>
                    </a:stretch>
                  </pic:blipFill>
                  <pic:spPr bwMode="auto">
                    <a:xfrm>
                      <a:off x="0" y="0"/>
                      <a:ext cx="2511425" cy="415925"/>
                    </a:xfrm>
                    <a:prstGeom prst="rect">
                      <a:avLst/>
                    </a:prstGeom>
                  </pic:spPr>
                </pic:pic>
              </a:graphicData>
            </a:graphic>
          </wp:anchor>
        </w:drawing>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Arial"/>
          <w:b/>
          <w:bCs/>
          <w:lang w:val="it-IT" w:eastAsia="it-IT"/>
        </w:rPr>
        <mc:AlternateContent>
          <mc:Choice Requires="wps">
            <w:drawing>
              <wp:inline distT="0" distB="0" distL="0" distR="0">
                <wp:extent cx="1208405" cy="819785"/>
                <wp:effectExtent l="0" t="0" r="0" b="0"/>
                <wp:docPr id="2" name=""/>
                <a:graphic xmlns:a="http://schemas.openxmlformats.org/drawingml/2006/main">
                  <a:graphicData uri="http://schemas.microsoft.com/office/word/2010/wordprocessingShape">
                    <wps:wsp>
                      <wps:cNvSpPr/>
                      <wps:spPr>
                        <a:xfrm>
                          <a:off x="0" y="0"/>
                          <a:ext cx="1207800" cy="81900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95.05pt;height:64.45pt;mso-position-horizontal-relative:char">
                <w10:wrap type="none"/>
                <v:fill o:detectmouseclick="t" on="false"/>
                <v:stroke color="#3465a4" joinstyle="round" endcap="flat"/>
              </v:rect>
            </w:pict>
          </mc:Fallback>
        </mc:AlternateContent>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t>MODULO  DI DOMANDA FORMAZIONE LAVORO</w:t>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sectPr>
          <w:headerReference w:type="default" r:id="rId3"/>
          <w:footerReference w:type="default" r:id="rId4"/>
          <w:type w:val="nextPage"/>
          <w:pgSz w:w="11906" w:h="16838"/>
          <w:pgMar w:left="1701" w:right="1701" w:header="709" w:top="1701" w:footer="709" w:bottom="1560" w:gutter="0"/>
          <w:pgNumType w:fmt="decimal"/>
          <w:formProt w:val="false"/>
          <w:textDirection w:val="lrTb"/>
          <w:docGrid w:type="default" w:linePitch="600" w:charSpace="32768"/>
        </w:sect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Normal"/>
        <w:spacing w:lineRule="auto" w:line="264"/>
        <w:jc w:val="right"/>
        <w:rPr>
          <w:rFonts w:ascii="Calibri" w:hAnsi="Calibri" w:eastAsia="Calibri" w:cs="Calibri"/>
          <w:b/>
          <w:b/>
          <w:bCs/>
          <w:sz w:val="16"/>
          <w:szCs w:val="16"/>
          <w:lang w:eastAsia="en-US"/>
        </w:rPr>
      </w:pPr>
      <w:r>
        <w:rPr>
          <w:rFonts w:eastAsia="Calibri" w:cs="Calibri" w:ascii="Calibri" w:hAnsi="Calibri"/>
          <w:b/>
          <w:bCs/>
          <w:sz w:val="16"/>
          <w:szCs w:val="16"/>
          <w:lang w:eastAsia="en-US"/>
        </w:rPr>
      </w:r>
    </w:p>
    <w:p>
      <w:pPr>
        <w:pStyle w:val="Normal"/>
        <w:spacing w:lineRule="auto" w:line="264"/>
        <w:jc w:val="right"/>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
        <w:widowControl w:val="false"/>
        <w:tabs>
          <w:tab w:val="clear" w:pos="709"/>
          <w:tab w:val="left" w:pos="5387" w:leader="none"/>
        </w:tabs>
        <w:autoSpaceDE w:val="false"/>
        <w:ind w:left="5387" w:right="0" w:hanging="0"/>
        <w:rPr>
          <w:rFonts w:ascii="Calibri" w:hAnsi="Calibri" w:cs="Calibri"/>
          <w:b/>
          <w:b/>
          <w:bCs/>
          <w:color w:val="000000"/>
          <w:sz w:val="22"/>
          <w:szCs w:val="22"/>
        </w:rPr>
      </w:pPr>
      <w:r>
        <w:rPr>
          <w:rFonts w:cs="Calibri" w:ascii="Calibri" w:hAnsi="Calibri"/>
          <w:b/>
          <w:bCs/>
          <w:color w:val="000000"/>
          <w:sz w:val="22"/>
          <w:szCs w:val="22"/>
        </w:rPr>
        <w:t xml:space="preserve">ALLA CAMERA DI COMMERCIO </w:t>
      </w:r>
    </w:p>
    <w:p>
      <w:pPr>
        <w:pStyle w:val="Normal"/>
        <w:widowControl w:val="false"/>
        <w:tabs>
          <w:tab w:val="clear" w:pos="709"/>
          <w:tab w:val="left" w:pos="5387" w:leader="none"/>
        </w:tabs>
        <w:autoSpaceDE w:val="false"/>
        <w:ind w:left="5387" w:right="0" w:hanging="0"/>
        <w:rPr>
          <w:rFonts w:ascii="Calibri" w:hAnsi="Calibri" w:cs="Calibri"/>
          <w:b/>
          <w:b/>
          <w:bCs/>
          <w:color w:val="000000"/>
          <w:sz w:val="22"/>
          <w:szCs w:val="22"/>
        </w:rPr>
      </w:pPr>
      <w:r>
        <w:rPr>
          <w:rFonts w:cs="Calibri" w:ascii="Calibri" w:hAnsi="Calibri"/>
          <w:b/>
          <w:bCs/>
          <w:color w:val="000000"/>
          <w:sz w:val="22"/>
          <w:szCs w:val="22"/>
        </w:rPr>
        <w:t>DEL SUD EST SICILIA</w:t>
      </w:r>
    </w:p>
    <w:p>
      <w:pPr>
        <w:pStyle w:val="Normal"/>
        <w:widowControl w:val="false"/>
        <w:tabs>
          <w:tab w:val="clear" w:pos="709"/>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9"/>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r>
    </w:p>
    <w:p>
      <w:pPr>
        <w:pStyle w:val="Normal"/>
        <w:widowControl w:val="false"/>
        <w:autoSpaceDE w:val="false"/>
        <w:rPr>
          <w:rFonts w:ascii="Calibri" w:hAnsi="Calibri" w:cs="Calibri"/>
          <w:color w:val="000000"/>
          <w:sz w:val="22"/>
          <w:szCs w:val="22"/>
        </w:rPr>
      </w:pPr>
      <w:r>
        <w:rPr>
          <w:rFonts w:cs="Calibri" w:ascii="Calibri" w:hAnsi="Calibri"/>
          <w:color w:val="000000"/>
          <w:sz w:val="22"/>
          <w:szCs w:val="22"/>
        </w:rPr>
        <w:t>Il/la sottoscritto/a _____________________________________________________________________________</w:t>
      </w:r>
    </w:p>
    <w:p>
      <w:pPr>
        <w:pStyle w:val="Normal"/>
        <w:widowControl w:val="false"/>
        <w:autoSpaceDE w:val="false"/>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(cognome) (nome)</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codice Fiscale _____________________________________________________________________________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in qualità di titolare/legale rappresentante________________________________________________________________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della impresa/società____________________________________________________________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iscritta al Registro Imprese di ____________ con il numero partita Iva_____________________    REA n.___________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con sede in via/piazza _________________________________________________n. 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città ________________________________provincia __________________________ CAP 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tel. _____________________________________________________ fax __________________</w:t>
      </w:r>
    </w:p>
    <w:p>
      <w:pPr>
        <w:pStyle w:val="Normal"/>
        <w:widowControl w:val="false"/>
        <w:autoSpaceDE w:val="false"/>
        <w:spacing w:lineRule="auto" w:line="360"/>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e – mail ______________________________________________________________________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indirizzo PEC___________________________________________________________________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r>
    </w:p>
    <w:p>
      <w:pPr>
        <w:pStyle w:val="Normal"/>
        <w:widowControl w:val="false"/>
        <w:autoSpaceDE w:val="false"/>
        <w:jc w:val="center"/>
        <w:rPr>
          <w:rFonts w:ascii="Calibri" w:hAnsi="Calibri" w:cs="Calibri"/>
          <w:b/>
          <w:b/>
          <w:sz w:val="22"/>
          <w:szCs w:val="22"/>
        </w:rPr>
      </w:pPr>
      <w:r>
        <w:rPr>
          <w:rFonts w:cs="Calibri" w:ascii="Calibri" w:hAnsi="Calibri"/>
          <w:b/>
          <w:sz w:val="22"/>
          <w:szCs w:val="22"/>
        </w:rPr>
        <w:t>CHIEDE</w:t>
      </w:r>
    </w:p>
    <w:p>
      <w:pPr>
        <w:pStyle w:val="Normal"/>
        <w:widowControl w:val="false"/>
        <w:autoSpaceDE w:val="false"/>
        <w:rPr>
          <w:rFonts w:ascii="Calibri" w:hAnsi="Calibri" w:cs="Calibri"/>
          <w:b/>
          <w:b/>
          <w:sz w:val="22"/>
          <w:szCs w:val="22"/>
        </w:rPr>
      </w:pPr>
      <w:r>
        <w:rPr>
          <w:rFonts w:cs="Calibri" w:ascii="Calibri" w:hAnsi="Calibri"/>
          <w:b/>
          <w:sz w:val="22"/>
          <w:szCs w:val="22"/>
        </w:rPr>
      </w:r>
    </w:p>
    <w:p>
      <w:pPr>
        <w:pStyle w:val="Normal"/>
        <w:spacing w:lineRule="auto" w:line="264"/>
        <w:jc w:val="center"/>
        <w:rPr>
          <w:rFonts w:ascii="Calibri" w:hAnsi="Calibri" w:cs="Calibri"/>
          <w:i/>
          <w:i/>
          <w:iCs/>
          <w:color w:val="000000"/>
          <w:sz w:val="22"/>
          <w:szCs w:val="22"/>
        </w:rPr>
      </w:pPr>
      <w:r>
        <w:rPr>
          <w:rFonts w:cs="Calibri" w:ascii="Calibri" w:hAnsi="Calibri"/>
          <w:sz w:val="22"/>
          <w:szCs w:val="22"/>
        </w:rPr>
        <w:t xml:space="preserve">che l’impresa partecipi alla procedura di assegnazione di voucher di cui al presente Bando per </w:t>
      </w:r>
      <w:r>
        <w:rPr>
          <w:rFonts w:cs="Calibri" w:ascii="Calibri" w:hAnsi="Calibri"/>
          <w:i/>
          <w:iCs/>
          <w:color w:val="000000"/>
          <w:sz w:val="22"/>
          <w:szCs w:val="22"/>
        </w:rPr>
        <w:t>“iNSERIMENTO IN AZIENDA DI RISORSE UMANE FUNZIONALI AL RILANCIO PRODUTTIVO”</w:t>
      </w:r>
    </w:p>
    <w:p>
      <w:pPr>
        <w:pStyle w:val="Normal"/>
        <w:spacing w:lineRule="auto" w:line="264"/>
        <w:jc w:val="both"/>
        <w:rPr>
          <w:rFonts w:ascii="Calibri" w:hAnsi="Calibri" w:cs="Calibri"/>
          <w:i/>
          <w:i/>
          <w:iCs/>
          <w:color w:val="000000"/>
          <w:sz w:val="22"/>
          <w:szCs w:val="22"/>
        </w:rPr>
      </w:pPr>
      <w:r>
        <w:rPr>
          <w:rFonts w:cs="Calibri" w:ascii="Calibri" w:hAnsi="Calibri"/>
          <w:i/>
          <w:iCs/>
          <w:color w:val="000000"/>
          <w:sz w:val="22"/>
          <w:szCs w:val="22"/>
        </w:rPr>
        <w:t>con:</w:t>
      </w:r>
    </w:p>
    <w:p>
      <w:pPr>
        <w:pStyle w:val="Normal"/>
        <w:spacing w:lineRule="auto" w:line="264"/>
        <w:jc w:val="both"/>
        <w:rPr/>
      </w:pPr>
      <w:r>
        <w:rPr/>
      </w:r>
    </w:p>
    <w:p>
      <w:pPr>
        <w:pStyle w:val="Normal"/>
        <w:spacing w:lineRule="auto" w:line="264"/>
        <w:jc w:val="both"/>
        <w:rPr>
          <w:rFonts w:ascii="Calibri" w:hAnsi="Calibri" w:eastAsia="Calibri" w:cs="Calibri"/>
          <w:i/>
          <w:i/>
          <w:iCs/>
          <w:color w:val="000000"/>
          <w:sz w:val="22"/>
          <w:szCs w:val="22"/>
        </w:rPr>
      </w:pPr>
      <w:r>
        <w:rPr>
          <w:rFonts w:eastAsia="Calibri" w:cs="Calibri" w:ascii="Calibri" w:hAnsi="Calibri"/>
          <w:i/>
          <w:iCs/>
          <w:color w:val="000000"/>
          <w:sz w:val="22"/>
          <w:szCs w:val="22"/>
        </w:rPr>
        <w:t xml:space="preserve"> </w:t>
      </w:r>
      <w:r>
        <w:rPr>
          <w:rFonts w:eastAsia="Calibri" w:cs="Calibri" w:ascii="Calibri" w:hAnsi="Calibri"/>
          <w:i/>
          <w:iCs/>
          <w:color w:val="000000"/>
          <w:sz w:val="22"/>
          <w:szCs w:val="22"/>
        </w:rPr>
        <w:t>⃝</w:t>
      </w:r>
      <w:r>
        <w:rPr>
          <w:rFonts w:eastAsia="Calibri" w:cs="Calibri" w:ascii="Calibri" w:hAnsi="Calibri"/>
          <w:i/>
          <w:iCs/>
          <w:color w:val="000000"/>
          <w:sz w:val="22"/>
          <w:szCs w:val="22"/>
        </w:rPr>
        <w:t xml:space="preserve"> </w:t>
      </w:r>
      <w:r>
        <w:rPr>
          <w:rFonts w:cs="Calibri" w:ascii="Calibri" w:hAnsi="Calibri"/>
          <w:i/>
          <w:iCs/>
          <w:color w:val="000000"/>
          <w:sz w:val="22"/>
          <w:szCs w:val="22"/>
        </w:rPr>
        <w:t>contratti a tempo indeterminato o con contratti di apprendistato di 2° livello (art. 44 D.lgs 15.06.2015 n. 81) per n. _______ unità;</w:t>
      </w:r>
    </w:p>
    <w:p>
      <w:pPr>
        <w:pStyle w:val="Normal"/>
        <w:spacing w:lineRule="auto" w:line="264"/>
        <w:jc w:val="both"/>
        <w:rPr>
          <w:rFonts w:ascii="Calibri" w:hAnsi="Calibri" w:eastAsia="Calibri" w:cs="Calibri"/>
          <w:i/>
          <w:i/>
          <w:iCs/>
          <w:color w:val="000000"/>
          <w:sz w:val="22"/>
          <w:szCs w:val="22"/>
        </w:rPr>
      </w:pPr>
      <w:r>
        <w:rPr>
          <w:rFonts w:eastAsia="Calibri" w:cs="Calibri" w:ascii="Calibri" w:hAnsi="Calibri"/>
          <w:i/>
          <w:iCs/>
          <w:color w:val="000000"/>
          <w:sz w:val="22"/>
          <w:szCs w:val="22"/>
        </w:rPr>
        <w:t xml:space="preserve"> ⃝</w:t>
      </w:r>
      <w:r>
        <w:rPr>
          <w:rFonts w:eastAsia="Calibri" w:cs="Calibri" w:ascii="Calibri" w:hAnsi="Calibri"/>
          <w:i/>
          <w:iCs/>
          <w:color w:val="000000"/>
          <w:sz w:val="22"/>
          <w:szCs w:val="22"/>
        </w:rPr>
        <w:t xml:space="preserve"> </w:t>
      </w:r>
      <w:r>
        <w:rPr>
          <w:rFonts w:cs="Calibri" w:ascii="Calibri" w:hAnsi="Calibri"/>
          <w:i/>
          <w:iCs/>
          <w:color w:val="000000"/>
          <w:sz w:val="22"/>
          <w:szCs w:val="22"/>
        </w:rPr>
        <w:t>contratti a tempo determinato contratti di apprendistato di 1° e 3° livello (artt. 43 e 45 D.lgs. 15.06.2015 n.81) per n. _______ unità;</w:t>
      </w:r>
    </w:p>
    <w:p>
      <w:pPr>
        <w:pStyle w:val="Normal"/>
        <w:spacing w:lineRule="auto" w:line="264"/>
        <w:jc w:val="both"/>
        <w:rPr>
          <w:rFonts w:ascii="Calibri" w:hAnsi="Calibri" w:cs="Calibri"/>
          <w:i/>
          <w:i/>
          <w:iCs/>
          <w:color w:val="000000"/>
          <w:sz w:val="22"/>
          <w:szCs w:val="22"/>
        </w:rPr>
      </w:pPr>
      <w:r>
        <w:rPr>
          <w:rFonts w:eastAsia="Calibri" w:cs="Calibri" w:ascii="Calibri" w:hAnsi="Calibri"/>
          <w:i/>
          <w:iCs/>
          <w:color w:val="000000"/>
          <w:sz w:val="22"/>
          <w:szCs w:val="22"/>
        </w:rPr>
        <w:t xml:space="preserve"> ⃝</w:t>
      </w:r>
      <w:r>
        <w:rPr>
          <w:rFonts w:eastAsia="Calibri" w:cs="Calibri" w:ascii="Calibri" w:hAnsi="Calibri"/>
          <w:i/>
          <w:iCs/>
          <w:color w:val="000000"/>
          <w:sz w:val="22"/>
          <w:szCs w:val="22"/>
        </w:rPr>
        <w:t xml:space="preserve"> </w:t>
      </w:r>
      <w:r>
        <w:rPr>
          <w:rFonts w:cs="Calibri" w:ascii="Calibri" w:hAnsi="Calibri"/>
          <w:i/>
          <w:iCs/>
          <w:color w:val="000000"/>
          <w:sz w:val="22"/>
          <w:szCs w:val="22"/>
        </w:rPr>
        <w:t>tirocini extracurriculari della durata di almeno 3 mesi per n. _______ unità.</w:t>
      </w:r>
    </w:p>
    <w:p>
      <w:pPr>
        <w:pStyle w:val="Normal"/>
        <w:widowControl w:val="false"/>
        <w:autoSpaceDE w:val="false"/>
        <w:rPr>
          <w:rFonts w:ascii="Calibri" w:hAnsi="Calibri" w:cs="Calibri"/>
          <w:i/>
          <w:i/>
          <w:iCs/>
          <w:color w:val="000000"/>
          <w:sz w:val="22"/>
          <w:szCs w:val="22"/>
        </w:rPr>
      </w:pPr>
      <w:r>
        <w:rPr>
          <w:rFonts w:cs="Calibri" w:ascii="Calibri" w:hAnsi="Calibri"/>
          <w:i/>
          <w:iCs/>
          <w:color w:val="000000"/>
          <w:sz w:val="22"/>
          <w:szCs w:val="22"/>
        </w:rPr>
      </w:r>
    </w:p>
    <w:p>
      <w:pPr>
        <w:pStyle w:val="Normal"/>
        <w:spacing w:lineRule="auto" w:line="264"/>
        <w:jc w:val="both"/>
        <w:rPr>
          <w:rFonts w:ascii="Calibri" w:hAnsi="Calibri" w:cs="Calibri"/>
          <w:sz w:val="22"/>
          <w:szCs w:val="22"/>
          <w:shd w:fill="00FFFF" w:val="clear"/>
        </w:rPr>
      </w:pPr>
      <w:r>
        <w:rPr>
          <w:rFonts w:cs="Calibri" w:ascii="Calibri" w:hAnsi="Calibri"/>
          <w:i/>
          <w:iCs/>
          <w:sz w:val="22"/>
          <w:szCs w:val="22"/>
        </w:rPr>
        <w:t xml:space="preserve">A tale fine il sottoscritto, consapevole delle responsabilità penali richiamate dall’art. 76 del D.P.R. 445 del 28/12/2000 </w:t>
      </w:r>
      <w:r>
        <w:rPr>
          <w:rFonts w:cs="Calibri" w:ascii="Calibri" w:hAnsi="Calibri"/>
          <w:i/>
          <w:sz w:val="22"/>
          <w:szCs w:val="22"/>
        </w:rPr>
        <w:t xml:space="preserve">in caso di dichiarazioni mendaci, formazione e uso di atti falsi </w:t>
      </w:r>
      <w:r>
        <w:rPr>
          <w:rFonts w:cs="Calibri" w:ascii="Calibri" w:hAnsi="Calibri"/>
          <w:i/>
          <w:iCs/>
          <w:sz w:val="22"/>
          <w:szCs w:val="22"/>
        </w:rPr>
        <w:t>o contenenti dati non rispondenti a verità, ai sensi degli artt. 46, 47 e 48 del D.P.R. 445/2000</w:t>
      </w:r>
    </w:p>
    <w:p>
      <w:pPr>
        <w:pStyle w:val="Normal"/>
        <w:spacing w:lineRule="auto" w:line="264"/>
        <w:jc w:val="center"/>
        <w:rPr>
          <w:rFonts w:ascii="Calibri" w:hAnsi="Calibri" w:cs="Calibri"/>
          <w:sz w:val="22"/>
          <w:szCs w:val="22"/>
          <w:shd w:fill="00FFFF" w:val="clear"/>
        </w:rPr>
      </w:pPr>
      <w:r>
        <w:rPr>
          <w:rFonts w:cs="Calibri" w:ascii="Calibri" w:hAnsi="Calibri"/>
          <w:sz w:val="22"/>
          <w:szCs w:val="22"/>
          <w:shd w:fill="00FFFF" w:val="clear"/>
        </w:rPr>
      </w:r>
    </w:p>
    <w:p>
      <w:pPr>
        <w:pStyle w:val="Normal"/>
        <w:spacing w:lineRule="auto" w:line="264"/>
        <w:jc w:val="center"/>
        <w:rPr>
          <w:rFonts w:ascii="Calibri" w:hAnsi="Calibri" w:cs="Calibri"/>
          <w:b/>
          <w:b/>
          <w:bCs/>
          <w:color w:val="000000"/>
          <w:sz w:val="22"/>
          <w:szCs w:val="22"/>
        </w:rPr>
      </w:pPr>
      <w:r>
        <w:rPr>
          <w:rFonts w:cs="Calibri" w:ascii="Calibri" w:hAnsi="Calibri"/>
          <w:b/>
          <w:sz w:val="22"/>
          <w:szCs w:val="22"/>
        </w:rPr>
        <w:t>D</w:t>
      </w:r>
      <w:r>
        <w:rPr>
          <w:rFonts w:cs="Calibri" w:ascii="Calibri" w:hAnsi="Calibri"/>
          <w:b/>
          <w:bCs/>
          <w:sz w:val="22"/>
          <w:szCs w:val="22"/>
        </w:rPr>
        <w:t xml:space="preserve">ICHIARA </w:t>
      </w:r>
    </w:p>
    <w:p>
      <w:pPr>
        <w:pStyle w:val="Normal"/>
        <w:spacing w:lineRule="auto" w:line="264"/>
        <w:jc w:val="center"/>
        <w:rPr>
          <w:rFonts w:ascii="Calibri" w:hAnsi="Calibri" w:cs="Calibri"/>
          <w:b/>
          <w:b/>
          <w:bCs/>
          <w:color w:val="000000"/>
          <w:sz w:val="22"/>
          <w:szCs w:val="22"/>
        </w:rPr>
      </w:pPr>
      <w:r>
        <w:rPr>
          <w:rFonts w:cs="Calibri" w:ascii="Calibri" w:hAnsi="Calibri"/>
          <w:b/>
          <w:bCs/>
          <w:color w:val="000000"/>
          <w:sz w:val="22"/>
          <w:szCs w:val="22"/>
        </w:rPr>
      </w:r>
    </w:p>
    <w:p>
      <w:pPr>
        <w:pStyle w:val="Default"/>
        <w:widowControl/>
        <w:suppressAutoHyphens w:val="true"/>
        <w:autoSpaceDE w:val="false"/>
        <w:spacing w:lineRule="auto" w:line="264"/>
        <w:ind w:left="12" w:right="0" w:hanging="12"/>
        <w:jc w:val="both"/>
        <w:rPr>
          <w:rFonts w:ascii="Calibri" w:hAnsi="Calibri" w:cs="Calibri"/>
          <w:bCs/>
          <w:color w:val="000000"/>
          <w:sz w:val="22"/>
          <w:szCs w:val="22"/>
        </w:rPr>
      </w:pPr>
      <w:r>
        <w:rPr>
          <w:rFonts w:cs="Calibri" w:ascii="Calibri" w:hAnsi="Calibri"/>
          <w:bCs/>
          <w:color w:val="000000"/>
          <w:sz w:val="22"/>
          <w:szCs w:val="22"/>
        </w:rPr>
        <w:t>1-</w:t>
        <w:tab/>
        <w:t>che l’impresa è</w:t>
      </w:r>
      <w:r>
        <w:rPr>
          <w:rFonts w:cs="Calibri" w:ascii="Calibri" w:hAnsi="Calibri"/>
          <w:bCs/>
          <w:color w:val="FF0000"/>
          <w:sz w:val="22"/>
          <w:szCs w:val="22"/>
        </w:rPr>
        <w:t xml:space="preserve"> </w:t>
      </w:r>
      <w:r>
        <w:rPr>
          <w:rFonts w:cs="Calibri" w:ascii="Calibri" w:hAnsi="Calibri"/>
          <w:bCs/>
          <w:color w:val="000000"/>
          <w:sz w:val="22"/>
          <w:szCs w:val="22"/>
        </w:rPr>
        <w:t>una micro o piccola impresa o media impresa</w:t>
      </w:r>
      <w:r>
        <w:rPr>
          <w:rStyle w:val="Caratteredellanota"/>
          <w:rStyle w:val="Richiamoallanotaapidipagina"/>
          <w:bCs/>
          <w:color w:val="000000"/>
          <w:sz w:val="22"/>
          <w:szCs w:val="22"/>
        </w:rPr>
        <w:footnoteReference w:id="2"/>
      </w:r>
      <w:r>
        <w:rPr>
          <w:rFonts w:cs="Calibri" w:ascii="Calibri" w:hAnsi="Calibri"/>
          <w:bCs/>
          <w:color w:val="000000"/>
          <w:sz w:val="22"/>
          <w:szCs w:val="22"/>
        </w:rPr>
        <w:t xml:space="preserve"> come definita nell’Allegato I al Regolamento n. 651/2014/UE della Commissione europea;</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2-</w:t>
        <w:tab/>
        <w:t xml:space="preserve">che l’impresa è attiva e in regola con l’iscrizione al Registro delle Imprese nella circoscrizione territoriale della </w:t>
      </w:r>
      <w:r>
        <w:rPr>
          <w:rFonts w:cs="Calibri" w:ascii="Calibri" w:hAnsi="Calibri"/>
          <w:color w:val="000000"/>
          <w:sz w:val="22"/>
          <w:szCs w:val="22"/>
        </w:rPr>
        <w:t>Camera di Commercio del Sud Est Sicilia</w:t>
      </w:r>
      <w:r>
        <w:rPr>
          <w:rFonts w:cs="Calibri" w:ascii="Calibri" w:hAnsi="Calibri"/>
          <w:bCs/>
          <w:color w:val="000000"/>
          <w:sz w:val="22"/>
          <w:szCs w:val="22"/>
        </w:rPr>
        <w:t>;</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3-</w:t>
        <w:tab/>
        <w:t>che l’impresa è in regola con il pagamento del diritto annuale e non ha pendenze in corso con la Camera di Commercio del Sud Est Sicilia;</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4-</w:t>
        <w:tab/>
        <w:t>che l’impresa non è in stato di fallimento, liquidazione (anche volontaria), amministrazione controllata, concordato preventivo o in qualsiasi altra situazione equivalente secondo la vigente normativa;</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5-</w:t>
        <w:tab/>
        <w:t>che per i legali rappresentanti, amministratori (con o senza poteri di rappresentanza) e soci</w:t>
      </w:r>
      <w:r>
        <w:rPr>
          <w:rFonts w:cs="Calibri" w:ascii="Calibri" w:hAnsi="Calibri"/>
          <w:bCs/>
          <w:color w:val="FF0000"/>
          <w:sz w:val="22"/>
          <w:szCs w:val="22"/>
        </w:rPr>
        <w:t xml:space="preserve"> </w:t>
      </w:r>
      <w:r>
        <w:rPr>
          <w:rFonts w:cs="Calibri" w:ascii="Calibri" w:hAnsi="Calibri"/>
          <w:bCs/>
          <w:color w:val="000000"/>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p>
    <w:p>
      <w:pPr>
        <w:pStyle w:val="Default"/>
        <w:spacing w:lineRule="auto" w:line="264"/>
        <w:jc w:val="both"/>
        <w:rPr>
          <w:rFonts w:ascii="Wingdings" w:hAnsi="Wingdings" w:cs="Wingdings"/>
          <w:sz w:val="22"/>
          <w:szCs w:val="22"/>
        </w:rPr>
      </w:pPr>
      <w:r>
        <w:rPr>
          <w:rFonts w:cs="Calibri" w:ascii="Calibri" w:hAnsi="Calibri"/>
          <w:bCs/>
          <w:color w:val="000000"/>
          <w:sz w:val="22"/>
          <w:szCs w:val="22"/>
        </w:rPr>
        <w:t>6-</w:t>
        <w:tab/>
        <w:t>che l’impresa ha assolto gli obblighi contributivi ed è in regola con le normative sulla salute e sicurezza sul lavoro di cui al D.lgs. 9 aprile 2008, n. 81 e successive modificazioni e integrazioni,</w:t>
      </w:r>
      <w:r>
        <w:rPr>
          <w:rFonts w:cs="Calibri" w:ascii="Calibri" w:hAnsi="Calibri"/>
        </w:rPr>
        <w:t xml:space="preserve"> (</w:t>
      </w:r>
      <w:r>
        <w:rPr>
          <w:rFonts w:cs="Calibri" w:ascii="Calibri" w:hAnsi="Calibri"/>
          <w:bCs/>
          <w:color w:val="000000"/>
          <w:sz w:val="22"/>
          <w:szCs w:val="22"/>
        </w:rPr>
        <w:t>DURC) e in particolare che</w:t>
      </w:r>
      <w:r>
        <w:rPr>
          <w:rFonts w:cs="Calibri" w:ascii="Calibri" w:hAnsi="Calibri"/>
        </w:rPr>
        <w:t>:</w:t>
      </w:r>
    </w:p>
    <w:p>
      <w:pPr>
        <w:pStyle w:val="Normal"/>
        <w:widowControl w:val="false"/>
        <w:autoSpaceDE w:val="false"/>
        <w:spacing w:lineRule="auto" w:line="360"/>
        <w:ind w:left="720" w:right="0" w:hanging="0"/>
        <w:rPr>
          <w:rFonts w:ascii="Calibri" w:hAnsi="Calibri" w:cs="Calibri"/>
          <w:color w:val="000000"/>
          <w:sz w:val="22"/>
          <w:szCs w:val="22"/>
        </w:rPr>
      </w:pPr>
      <w:r>
        <w:rPr>
          <w:rFonts w:cs="Wingdings" w:ascii="Wingdings" w:hAnsi="Wingdings"/>
          <w:sz w:val="22"/>
          <w:szCs w:val="22"/>
        </w:rPr>
        <w:t></w:t>
      </w:r>
      <w:r>
        <w:rPr>
          <w:rFonts w:eastAsia="Calibri" w:cs="Calibri" w:ascii="Calibri" w:hAnsi="Calibri"/>
          <w:sz w:val="22"/>
          <w:szCs w:val="22"/>
        </w:rPr>
        <w:t xml:space="preserve"> </w:t>
      </w:r>
      <w:r>
        <w:rPr>
          <w:rFonts w:cs="Calibri" w:ascii="Calibri" w:hAnsi="Calibri"/>
          <w:color w:val="000000"/>
          <w:sz w:val="22"/>
          <w:szCs w:val="22"/>
        </w:rPr>
        <w:t>ha dipendenti a cui è applicato il seguente CCNL 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matricola azienda INPS___________________________________________________ sede competente _______________________________________________________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 xml:space="preserve">posizione INAIL_________________________________________________________ </w:t>
      </w:r>
    </w:p>
    <w:p>
      <w:pPr>
        <w:pStyle w:val="Normal"/>
        <w:widowControl w:val="false"/>
        <w:autoSpaceDE w:val="false"/>
        <w:spacing w:lineRule="auto" w:line="360"/>
        <w:ind w:left="720" w:right="0" w:hanging="0"/>
        <w:rPr>
          <w:rFonts w:ascii="Wingdings" w:hAnsi="Wingdings" w:cs="Wingdings"/>
          <w:sz w:val="22"/>
          <w:szCs w:val="22"/>
        </w:rPr>
      </w:pPr>
      <w:r>
        <w:rPr>
          <w:rFonts w:cs="Calibri" w:ascii="Calibri" w:hAnsi="Calibri"/>
          <w:color w:val="000000"/>
          <w:sz w:val="22"/>
          <w:szCs w:val="22"/>
        </w:rPr>
        <w:t>sede competente _______________________________________________________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Wingdings" w:ascii="Wingdings" w:hAnsi="Wingdings"/>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ha dipendenti e che il titolare/professionista/soci è/sono iscritto/i alla seguente cassa di previdenza/ forma assicurativa obbligatoria____________________________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n. iscrizione/matricola ____________________________________________________ sede competente________________________________________________________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posizione INAIL_________________________________________________________ sede competente_______________________________________________________</w:t>
      </w:r>
    </w:p>
    <w:p>
      <w:pPr>
        <w:pStyle w:val="Normal"/>
        <w:widowControl w:val="false"/>
        <w:tabs>
          <w:tab w:val="clear" w:pos="709"/>
          <w:tab w:val="left" w:pos="426" w:leader="none"/>
        </w:tabs>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r>
    </w:p>
    <w:p>
      <w:pPr>
        <w:pStyle w:val="Normal"/>
        <w:widowControl w:val="false"/>
        <w:tabs>
          <w:tab w:val="clear" w:pos="709"/>
          <w:tab w:val="left" w:pos="426" w:leader="none"/>
        </w:tabs>
        <w:autoSpaceDE w:val="false"/>
        <w:spacing w:lineRule="auto" w:line="360"/>
        <w:ind w:left="720" w:right="0" w:hanging="0"/>
        <w:rPr>
          <w:rFonts w:ascii="Wingdings" w:hAnsi="Wingdings" w:cs="Wingdings"/>
          <w:sz w:val="22"/>
          <w:szCs w:val="22"/>
        </w:rPr>
      </w:pPr>
      <w:r>
        <w:rPr>
          <w:rFonts w:cs="Calibri" w:ascii="Calibri" w:hAnsi="Calibri"/>
          <w:color w:val="000000"/>
          <w:sz w:val="22"/>
          <w:szCs w:val="22"/>
        </w:rPr>
        <w:t>-      ovvero che</w:t>
      </w:r>
    </w:p>
    <w:p>
      <w:pPr>
        <w:pStyle w:val="Normal"/>
        <w:widowControl w:val="false"/>
        <w:autoSpaceDE w:val="false"/>
        <w:spacing w:lineRule="auto" w:line="360"/>
        <w:ind w:left="720" w:right="0" w:hanging="0"/>
        <w:rPr>
          <w:rFonts w:ascii="Calibri" w:hAnsi="Calibri" w:cs="Calibri"/>
          <w:color w:val="000000"/>
          <w:sz w:val="22"/>
          <w:szCs w:val="22"/>
        </w:rPr>
      </w:pPr>
      <w:r>
        <w:rPr>
          <w:rFonts w:cs="Wingdings" w:ascii="Wingdings" w:hAnsi="Wingdings"/>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è tenuta/o all’iscrizione ad alcuna forma assicurativa obbligatoria e all’INAIL</w:t>
      </w:r>
    </w:p>
    <w:p>
      <w:pPr>
        <w:pStyle w:val="Normal"/>
        <w:widowControl w:val="false"/>
        <w:autoSpaceDE w:val="false"/>
        <w:spacing w:lineRule="auto" w:line="360"/>
        <w:rPr>
          <w:rFonts w:ascii="Calibri" w:hAnsi="Calibri" w:cs="Calibri"/>
          <w:bCs/>
          <w:color w:val="000000"/>
          <w:sz w:val="22"/>
          <w:szCs w:val="22"/>
        </w:rPr>
      </w:pPr>
      <w:r>
        <w:rPr>
          <w:rFonts w:cs="Calibri" w:ascii="Calibri" w:hAnsi="Calibri"/>
          <w:color w:val="000000"/>
          <w:sz w:val="22"/>
          <w:szCs w:val="22"/>
        </w:rPr>
        <w:t>7-</w:t>
        <w:tab/>
      </w:r>
      <w:r>
        <w:rPr>
          <w:rFonts w:cs="Wingdings" w:ascii="Wingdings" w:hAnsi="Wingdings"/>
          <w:color w:val="000000"/>
          <w:sz w:val="28"/>
          <w:szCs w:val="28"/>
        </w:rPr>
        <w:t></w:t>
      </w:r>
      <w:r>
        <w:rPr>
          <w:rFonts w:cs="Calibri" w:ascii="Calibri" w:hAnsi="Calibri"/>
          <w:color w:val="000000"/>
          <w:sz w:val="22"/>
          <w:szCs w:val="22"/>
        </w:rPr>
        <w:t xml:space="preserve"> </w:t>
      </w:r>
      <w:r>
        <w:rPr>
          <w:rFonts w:cs="Calibri" w:ascii="Calibri" w:hAnsi="Calibri"/>
          <w:bCs/>
          <w:color w:val="000000"/>
          <w:sz w:val="22"/>
          <w:szCs w:val="22"/>
        </w:rPr>
        <w:t xml:space="preserve">che l’impresa non ha forniture in essere con la </w:t>
      </w:r>
      <w:r>
        <w:rPr>
          <w:rFonts w:cs="Calibri" w:ascii="Calibri" w:hAnsi="Calibri"/>
          <w:color w:val="000000"/>
          <w:sz w:val="22"/>
          <w:szCs w:val="22"/>
        </w:rPr>
        <w:t>Camera di Commercio del Sud Est Sicilia</w:t>
      </w:r>
      <w:r>
        <w:rPr>
          <w:rFonts w:cs="Calibri" w:ascii="Calibri" w:hAnsi="Calibri"/>
          <w:bCs/>
          <w:color w:val="000000"/>
          <w:sz w:val="22"/>
          <w:szCs w:val="22"/>
        </w:rPr>
        <w:t xml:space="preserve"> ,  ai sensi dell’art. 4, comma 6, del D.L. 95 del 6 luglio 2012, convertito nella L. 7 agosto 2012, n. 135</w:t>
      </w:r>
      <w:r>
        <w:rPr>
          <w:rStyle w:val="Caratteredellanota"/>
          <w:rStyle w:val="Richiamoallanotaapidipagina"/>
          <w:bCs/>
          <w:color w:val="000000"/>
          <w:sz w:val="22"/>
          <w:szCs w:val="22"/>
        </w:rPr>
        <w:footnoteReference w:id="3"/>
      </w:r>
      <w:r>
        <w:rPr>
          <w:rFonts w:cs="Calibri" w:ascii="Calibri" w:hAnsi="Calibri"/>
          <w:bCs/>
          <w:color w:val="000000"/>
          <w:sz w:val="22"/>
          <w:szCs w:val="22"/>
        </w:rPr>
        <w:t>;</w:t>
      </w:r>
    </w:p>
    <w:p>
      <w:pPr>
        <w:pStyle w:val="Default"/>
        <w:spacing w:before="0" w:after="120"/>
        <w:jc w:val="both"/>
        <w:rPr>
          <w:rFonts w:ascii="Calibri" w:hAnsi="Calibri" w:cs="Calibri"/>
          <w:bCs/>
          <w:color w:val="000000"/>
          <w:sz w:val="22"/>
          <w:szCs w:val="22"/>
        </w:rPr>
      </w:pPr>
      <w:r>
        <w:rPr>
          <w:rFonts w:cs="Calibri" w:ascii="Calibri" w:hAnsi="Calibri"/>
          <w:bCs/>
          <w:color w:val="000000"/>
          <w:sz w:val="22"/>
          <w:szCs w:val="22"/>
        </w:rPr>
        <w:t>8-</w:t>
        <w:tab/>
        <w:t xml:space="preserve"> </w:t>
      </w:r>
      <w:bookmarkStart w:id="0" w:name="_Hlk2766062"/>
      <w:r>
        <w:rPr>
          <w:rFonts w:cs="Wingdings" w:ascii="Wingdings" w:hAnsi="Wingdings"/>
          <w:color w:val="000000"/>
          <w:sz w:val="28"/>
          <w:szCs w:val="28"/>
        </w:rPr>
        <w:t></w:t>
      </w:r>
      <w:r>
        <w:rPr>
          <w:rFonts w:cs="Calibri" w:ascii="Calibri" w:hAnsi="Calibri"/>
          <w:color w:val="000000"/>
          <w:sz w:val="22"/>
          <w:szCs w:val="22"/>
        </w:rPr>
        <w:t xml:space="preserve"> </w:t>
      </w:r>
      <w:bookmarkEnd w:id="0"/>
      <w:r>
        <w:rPr>
          <w:rFonts w:cs="Calibri" w:ascii="Calibri" w:hAnsi="Calibri"/>
          <w:bCs/>
          <w:color w:val="000000"/>
          <w:sz w:val="22"/>
          <w:szCs w:val="22"/>
        </w:rPr>
        <w:t>che l’impresa è iscritta</w:t>
        <w:tab/>
        <w:t xml:space="preserve">oppure </w:t>
        <w:tab/>
        <w:tab/>
      </w:r>
      <w:r>
        <w:rPr>
          <w:rFonts w:cs="Wingdings" w:ascii="Wingdings" w:hAnsi="Wingdings"/>
          <w:color w:val="000000"/>
          <w:sz w:val="28"/>
          <w:szCs w:val="28"/>
        </w:rPr>
        <w:t></w:t>
      </w:r>
      <w:r>
        <w:rPr>
          <w:rFonts w:cs="Calibri" w:ascii="Calibri" w:hAnsi="Calibri"/>
          <w:color w:val="000000"/>
          <w:sz w:val="22"/>
          <w:szCs w:val="22"/>
        </w:rPr>
        <w:t xml:space="preserve"> </w:t>
      </w:r>
      <w:r>
        <w:rPr>
          <w:rFonts w:cs="Calibri" w:ascii="Calibri" w:hAnsi="Calibri"/>
          <w:bCs/>
          <w:color w:val="000000"/>
          <w:sz w:val="22"/>
          <w:szCs w:val="22"/>
        </w:rPr>
        <w:t>che l’impresa non è iscritta</w:t>
      </w:r>
    </w:p>
    <w:p>
      <w:pPr>
        <w:pStyle w:val="Default"/>
        <w:widowControl/>
        <w:suppressAutoHyphens w:val="true"/>
        <w:autoSpaceDE w:val="false"/>
        <w:spacing w:before="0" w:after="120"/>
        <w:jc w:val="both"/>
        <w:rPr>
          <w:rFonts w:ascii="Calibri" w:hAnsi="Calibri" w:cs="Calibri"/>
          <w:bCs/>
          <w:color w:val="000000"/>
          <w:sz w:val="22"/>
          <w:szCs w:val="22"/>
        </w:rPr>
      </w:pPr>
      <w:r>
        <w:rPr>
          <w:rFonts w:cs="Calibri" w:ascii="Calibri" w:hAnsi="Calibri"/>
          <w:bCs/>
          <w:color w:val="000000"/>
          <w:sz w:val="22"/>
          <w:szCs w:val="22"/>
        </w:rPr>
        <w:t>nell’Elenco delle imprese con rating di legalità con il punteggio di ...... (Decreto interministeriale 20 febbraio 2014, n. 57 e Regolamenti attuativi dell'Autorità Garante della Concorrenza e del Mercato);</w:t>
      </w:r>
    </w:p>
    <w:p>
      <w:pPr>
        <w:pStyle w:val="Default"/>
        <w:widowControl/>
        <w:suppressAutoHyphens w:val="true"/>
        <w:autoSpaceDE w:val="false"/>
        <w:spacing w:before="0" w:after="120"/>
        <w:jc w:val="both"/>
        <w:rPr>
          <w:rFonts w:ascii="Calibri" w:hAnsi="Calibri" w:cs="Calibri"/>
          <w:color w:val="000000"/>
          <w:sz w:val="22"/>
          <w:szCs w:val="22"/>
        </w:rPr>
      </w:pPr>
      <w:r>
        <w:rPr>
          <w:rFonts w:cs="Calibri" w:ascii="Calibri" w:hAnsi="Calibri"/>
          <w:bCs/>
          <w:color w:val="000000"/>
          <w:sz w:val="22"/>
          <w:szCs w:val="22"/>
        </w:rPr>
        <w:t>9-</w:t>
        <w:tab/>
        <w:t xml:space="preserve">che l’impresa </w:t>
      </w:r>
      <w:r>
        <w:rPr>
          <w:rFonts w:cs="Calibri" w:ascii="Calibri" w:hAnsi="Calibri"/>
          <w:color w:val="000000"/>
          <w:sz w:val="22"/>
          <w:szCs w:val="22"/>
        </w:rPr>
        <w:t>non si trova in rapporto di controllo/collegamento ai sensi dell’art. 2359 C.c. con i propri fornitori di beni/servizi i cui costi siano oggetto di contributo, né ha con essi assetti proprietari sostanzialmente coincidenti</w:t>
      </w:r>
      <w:r>
        <w:rPr>
          <w:rStyle w:val="Caratteredellanota"/>
          <w:rStyle w:val="Richiamoallanotaapidipagina"/>
          <w:color w:val="000000"/>
          <w:sz w:val="22"/>
          <w:szCs w:val="22"/>
        </w:rPr>
        <w:footnoteReference w:id="4"/>
      </w:r>
      <w:r>
        <w:rPr>
          <w:rFonts w:cs="Calibri" w:ascii="Calibri" w:hAnsi="Calibri"/>
          <w:color w:val="000000"/>
          <w:sz w:val="22"/>
          <w:szCs w:val="22"/>
        </w:rPr>
        <w:t>;</w:t>
      </w:r>
    </w:p>
    <w:p>
      <w:pPr>
        <w:pStyle w:val="Default"/>
        <w:widowControl/>
        <w:suppressAutoHyphens w:val="true"/>
        <w:autoSpaceDE w:val="false"/>
        <w:spacing w:before="0" w:after="120"/>
        <w:jc w:val="both"/>
        <w:rPr>
          <w:rFonts w:ascii="Wingdings" w:hAnsi="Wingdings" w:cs="Wingdings"/>
          <w:color w:val="000000"/>
          <w:sz w:val="28"/>
          <w:szCs w:val="28"/>
        </w:rPr>
      </w:pPr>
      <w:r>
        <w:rPr>
          <w:rFonts w:cs="Calibri" w:ascii="Calibri" w:hAnsi="Calibri"/>
          <w:color w:val="000000"/>
          <w:sz w:val="22"/>
          <w:szCs w:val="22"/>
        </w:rPr>
        <w:t>10-</w:t>
        <w:tab/>
      </w:r>
      <w:r>
        <w:rPr>
          <w:rFonts w:cs="Calibri" w:ascii="Calibri" w:hAnsi="Calibri"/>
          <w:bCs/>
          <w:color w:val="000000"/>
          <w:sz w:val="22"/>
          <w:szCs w:val="22"/>
        </w:rPr>
        <w:t xml:space="preserve">che l’impresa, </w:t>
      </w:r>
      <w:r>
        <w:rPr>
          <w:rFonts w:cs="Calibri" w:ascii="Calibri" w:hAnsi="Calibri"/>
          <w:color w:val="000000"/>
          <w:sz w:val="22"/>
          <w:szCs w:val="22"/>
        </w:rPr>
        <w:t>relativamente alle stesse spese ammissibili,</w:t>
      </w:r>
    </w:p>
    <w:p>
      <w:pPr>
        <w:pStyle w:val="Default"/>
        <w:spacing w:before="0" w:after="120"/>
        <w:ind w:left="360" w:right="0" w:hanging="0"/>
        <w:jc w:val="both"/>
        <w:rPr>
          <w:rFonts w:ascii="Wingdings" w:hAnsi="Wingdings" w:cs="Wingdings"/>
          <w:color w:val="000000"/>
          <w:sz w:val="28"/>
          <w:szCs w:val="28"/>
        </w:rPr>
      </w:pPr>
      <w:r>
        <w:rPr>
          <w:rFonts w:cs="Wingdings" w:ascii="Wingdings" w:hAnsi="Wingdings"/>
          <w:color w:val="000000"/>
          <w:sz w:val="28"/>
          <w:szCs w:val="28"/>
        </w:rPr>
        <w:t></w:t>
      </w:r>
      <w:r>
        <w:rPr>
          <w:rFonts w:eastAsia="Calibri" w:cs="Calibri" w:ascii="Calibri" w:hAnsi="Calibri"/>
          <w:color w:val="000000"/>
          <w:sz w:val="22"/>
          <w:szCs w:val="22"/>
        </w:rPr>
        <w:t xml:space="preserve"> </w:t>
      </w:r>
      <w:r>
        <w:rPr>
          <w:rFonts w:cs="Calibri" w:ascii="Calibri" w:hAnsi="Calibri"/>
          <w:bCs/>
          <w:color w:val="000000"/>
          <w:sz w:val="22"/>
          <w:szCs w:val="22"/>
        </w:rPr>
        <w:t>non ha beneficiato di altri aiuti di Stato</w:t>
      </w:r>
    </w:p>
    <w:p>
      <w:pPr>
        <w:pStyle w:val="Default"/>
        <w:spacing w:before="0" w:after="120"/>
        <w:ind w:left="360" w:right="0" w:hanging="0"/>
        <w:jc w:val="both"/>
        <w:rPr>
          <w:rFonts w:ascii="Calibri" w:hAnsi="Calibri" w:cs="Calibri"/>
          <w:color w:val="FF0000"/>
          <w:sz w:val="22"/>
          <w:szCs w:val="22"/>
        </w:rPr>
      </w:pPr>
      <w:r>
        <w:rPr>
          <w:rFonts w:cs="Wingdings" w:ascii="Wingdings" w:hAnsi="Wingdings"/>
          <w:color w:val="000000"/>
          <w:sz w:val="28"/>
          <w:szCs w:val="28"/>
        </w:rPr>
        <w:t></w:t>
      </w:r>
      <w:r>
        <w:rPr>
          <w:rFonts w:eastAsia="Calibri" w:cs="Calibri" w:ascii="Calibri" w:hAnsi="Calibri"/>
          <w:color w:val="000000"/>
          <w:sz w:val="22"/>
          <w:szCs w:val="22"/>
        </w:rPr>
        <w:t xml:space="preserve"> </w:t>
      </w:r>
      <w:r>
        <w:rPr>
          <w:rFonts w:cs="Calibri" w:ascii="Calibri" w:hAnsi="Calibri"/>
          <w:bCs/>
          <w:color w:val="000000"/>
          <w:sz w:val="22"/>
          <w:szCs w:val="22"/>
        </w:rPr>
        <w:t>ha beneficiato dei seguenti aiuti di Stato:</w:t>
      </w:r>
    </w:p>
    <w:p>
      <w:pPr>
        <w:pStyle w:val="Corpotesto1"/>
        <w:jc w:val="both"/>
        <w:rPr>
          <w:rFonts w:ascii="Calibri" w:hAnsi="Calibri" w:cs="Calibri"/>
          <w:color w:val="FF0000"/>
          <w:sz w:val="22"/>
          <w:szCs w:val="22"/>
        </w:rPr>
      </w:pPr>
      <w:r>
        <w:rPr>
          <w:rFonts w:cs="Calibri" w:ascii="Calibri" w:hAnsi="Calibri"/>
          <w:color w:val="FF0000"/>
          <w:sz w:val="22"/>
          <w:szCs w:val="22"/>
        </w:rPr>
      </w:r>
    </w:p>
    <w:tbl>
      <w:tblPr>
        <w:tblW w:w="8527" w:type="dxa"/>
        <w:jc w:val="left"/>
        <w:tblInd w:w="9" w:type="dxa"/>
        <w:tblLayout w:type="fixed"/>
        <w:tblCellMar>
          <w:top w:w="0" w:type="dxa"/>
          <w:left w:w="70" w:type="dxa"/>
          <w:bottom w:w="0" w:type="dxa"/>
          <w:right w:w="70" w:type="dxa"/>
        </w:tblCellMar>
      </w:tblPr>
      <w:tblGrid>
        <w:gridCol w:w="1440"/>
        <w:gridCol w:w="1620"/>
        <w:gridCol w:w="1284"/>
        <w:gridCol w:w="1560"/>
        <w:gridCol w:w="1416"/>
        <w:gridCol w:w="1207"/>
      </w:tblGrid>
      <w:tr>
        <w:trPr>
          <w:trHeight w:val="586" w:hRule="atLeast"/>
          <w:cantSplit w:val="true"/>
        </w:trPr>
        <w:tc>
          <w:tcPr>
            <w:tcW w:w="1440"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ENTE CONCEDENTE</w:t>
            </w:r>
          </w:p>
        </w:tc>
        <w:tc>
          <w:tcPr>
            <w:tcW w:w="1620"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NORMATIVA DI RIFERIMENTO NAZIONALE</w:t>
            </w:r>
          </w:p>
        </w:tc>
        <w:tc>
          <w:tcPr>
            <w:tcW w:w="1284"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PROVVEDIMENTO DI CONCESSIONE</w:t>
            </w:r>
          </w:p>
        </w:tc>
        <w:tc>
          <w:tcPr>
            <w:tcW w:w="1560" w:type="dxa"/>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ESTREMI DEL REGOLAMENTO UE DI ESENZIONE</w:t>
            </w:r>
            <w:r>
              <w:rPr>
                <w:rStyle w:val="Caratterinotaapidipagina"/>
                <w:rStyle w:val="Richiamoallanotaapidipagina"/>
                <w:rFonts w:cs="Calibri" w:ascii="Calibri" w:hAnsi="Calibri"/>
                <w:b/>
                <w:bCs/>
                <w:smallCaps/>
                <w:sz w:val="16"/>
                <w:szCs w:val="16"/>
              </w:rPr>
              <w:footnoteReference w:id="5"/>
            </w:r>
          </w:p>
        </w:tc>
        <w:tc>
          <w:tcPr>
            <w:tcW w:w="1416" w:type="dxa"/>
            <w:tcBorders>
              <w:top w:val="single" w:sz="4" w:space="0" w:color="000000"/>
              <w:left w:val="single" w:sz="4" w:space="0" w:color="000000"/>
              <w:bottom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INTENSITA’ DI AIUTO APPLICATA)</w:t>
            </w:r>
          </w:p>
        </w:tc>
        <w:tc>
          <w:tcPr>
            <w:tcW w:w="1207"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IMPORTO IMPUTATO SULLA VOCE DI COSTO</w:t>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0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0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0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0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0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0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color w:val="FF0000"/>
          <w:sz w:val="2"/>
          <w:szCs w:val="22"/>
        </w:rPr>
      </w:pPr>
      <w:r>
        <w:rPr>
          <w:rFonts w:cs="Calibri" w:ascii="Calibri" w:hAnsi="Calibri"/>
          <w:color w:val="FF0000"/>
          <w:sz w:val="2"/>
          <w:szCs w:val="22"/>
        </w:rPr>
      </w:r>
    </w:p>
    <w:p>
      <w:pPr>
        <w:pStyle w:val="Default"/>
        <w:spacing w:before="0" w:after="120"/>
        <w:jc w:val="both"/>
        <w:rPr>
          <w:rFonts w:ascii="Calibri" w:hAnsi="Calibri" w:cs="Calibri"/>
          <w:color w:val="FF0000"/>
          <w:sz w:val="2"/>
          <w:szCs w:val="22"/>
        </w:rPr>
      </w:pPr>
      <w:r>
        <w:rPr>
          <w:rFonts w:cs="Calibri" w:ascii="Calibri" w:hAnsi="Calibri"/>
          <w:color w:val="FF0000"/>
          <w:sz w:val="2"/>
          <w:szCs w:val="22"/>
        </w:rPr>
      </w:r>
    </w:p>
    <w:p>
      <w:pPr>
        <w:pStyle w:val="Default"/>
        <w:spacing w:before="0" w:after="120"/>
        <w:jc w:val="both"/>
        <w:rPr>
          <w:rFonts w:ascii="Calibri" w:hAnsi="Calibri" w:cs="Calibri"/>
          <w:color w:val="000000"/>
          <w:sz w:val="22"/>
          <w:szCs w:val="22"/>
        </w:rPr>
      </w:pPr>
      <w:r>
        <w:rPr>
          <w:rFonts w:cs="Calibri" w:ascii="Calibri" w:hAnsi="Calibri"/>
          <w:color w:val="000000"/>
          <w:sz w:val="22"/>
          <w:szCs w:val="22"/>
        </w:rPr>
        <w:t>11-</w:t>
        <w:tab/>
        <w:t>di essere a conoscenza del fatto che il voucher di cui al presente bando è concesso in regime “</w:t>
      </w:r>
      <w:r>
        <w:rPr>
          <w:rFonts w:cs="Calibri" w:ascii="Calibri" w:hAnsi="Calibri"/>
          <w:i/>
          <w:color w:val="000000"/>
          <w:sz w:val="22"/>
          <w:szCs w:val="22"/>
        </w:rPr>
        <w:t>de minimis</w:t>
      </w:r>
      <w:r>
        <w:rPr>
          <w:rFonts w:cs="Calibri" w:ascii="Calibri" w:hAnsi="Calibri"/>
          <w:color w:val="000000"/>
          <w:sz w:val="22"/>
          <w:szCs w:val="22"/>
        </w:rPr>
        <w:t>” ai sensi del Regolamento (UE) n. 1407/2013 oppure 1408/2013 oppure 717/2014, in base ai quali l’importo complessivo degli aiuti “</w:t>
      </w:r>
      <w:r>
        <w:rPr>
          <w:rFonts w:cs="Calibri" w:ascii="Calibri" w:hAnsi="Calibri"/>
          <w:i/>
          <w:iCs/>
          <w:color w:val="000000"/>
          <w:sz w:val="22"/>
          <w:szCs w:val="22"/>
        </w:rPr>
        <w:t>de minimis</w:t>
      </w:r>
      <w:r>
        <w:rPr>
          <w:rFonts w:cs="Calibri" w:ascii="Calibri" w:hAnsi="Calibri"/>
          <w:iCs/>
          <w:color w:val="000000"/>
          <w:sz w:val="22"/>
          <w:szCs w:val="22"/>
        </w:rPr>
        <w:t>”</w:t>
      </w:r>
      <w:r>
        <w:rPr>
          <w:rFonts w:cs="Calibri" w:ascii="Calibri" w:hAnsi="Calibri"/>
          <w:color w:val="000000"/>
          <w:sz w:val="22"/>
          <w:szCs w:val="22"/>
        </w:rPr>
        <w:t xml:space="preserve"> accordati ad un’impresa unica</w:t>
      </w:r>
      <w:r>
        <w:rPr>
          <w:rStyle w:val="Caratteredellanota"/>
          <w:rStyle w:val="Richiamoallanotaapidipagina"/>
          <w:rFonts w:cs="Calibri" w:ascii="Calibri" w:hAnsi="Calibri"/>
          <w:color w:val="000000"/>
          <w:sz w:val="22"/>
          <w:szCs w:val="22"/>
          <w:u w:val="single"/>
        </w:rPr>
        <w:footnoteReference w:id="6"/>
      </w:r>
      <w:r>
        <w:rPr>
          <w:rFonts w:cs="Calibri" w:ascii="Calibri" w:hAnsi="Calibri"/>
          <w:color w:val="000000"/>
          <w:sz w:val="22"/>
          <w:szCs w:val="22"/>
        </w:rPr>
        <w:t xml:space="preserve"> non può superare  € 200.000,00  (€ 100.000,00 nel settore trasporto di merci su strada, € 20.000,00 nel settore agricoltura ed € 30.000,00 nel settore pesca) nell’arco di tre esercizi finanziari;</w:t>
      </w:r>
    </w:p>
    <w:p>
      <w:pPr>
        <w:pStyle w:val="Default"/>
        <w:spacing w:before="0" w:after="120"/>
        <w:jc w:val="both"/>
        <w:rPr>
          <w:rFonts w:ascii="Calibri" w:hAnsi="Calibri" w:cs="Calibri"/>
          <w:color w:val="000000"/>
          <w:sz w:val="22"/>
          <w:szCs w:val="22"/>
        </w:rPr>
      </w:pPr>
      <w:r>
        <w:rPr>
          <w:rFonts w:cs="Calibri" w:ascii="Calibri" w:hAnsi="Calibri"/>
          <w:color w:val="000000"/>
          <w:sz w:val="22"/>
          <w:szCs w:val="22"/>
        </w:rPr>
        <w:t>12-</w:t>
        <w:tab/>
        <w:t>di essere a conoscenza che i voucher saranno erogati con l'applicazione della ritenuta d'acconto del 4% ai sensi dell'art. 28, comma 2, del D.P.R. 29 settembre 1973, n. 600.</w:t>
      </w:r>
    </w:p>
    <w:p>
      <w:pPr>
        <w:pStyle w:val="Default"/>
        <w:spacing w:before="0" w:after="120"/>
        <w:jc w:val="both"/>
        <w:rPr>
          <w:rFonts w:ascii="Calibri" w:hAnsi="Calibri" w:cs="Calibri"/>
          <w:color w:val="000000"/>
          <w:sz w:val="22"/>
          <w:szCs w:val="22"/>
        </w:rPr>
      </w:pPr>
      <w:r>
        <w:rPr>
          <w:rFonts w:cs="Calibri" w:ascii="Calibri" w:hAnsi="Calibri"/>
          <w:color w:val="000000"/>
          <w:sz w:val="22"/>
          <w:szCs w:val="22"/>
        </w:rPr>
        <w:t>A tal fine pertanto dichiara:</w:t>
      </w:r>
    </w:p>
    <w:p>
      <w:pPr>
        <w:pStyle w:val="Corpotesto1"/>
        <w:jc w:val="both"/>
        <w:rPr>
          <w:rFonts w:ascii="Calibri" w:hAnsi="Calibri" w:cs="Calibri"/>
          <w:sz w:val="22"/>
          <w:szCs w:val="22"/>
        </w:rPr>
      </w:pPr>
      <w:r>
        <w:rPr>
          <w:rFonts w:cs="Calibri" w:ascii="Calibri" w:hAnsi="Calibri"/>
          <w:color w:val="000000"/>
          <w:sz w:val="22"/>
          <w:szCs w:val="22"/>
        </w:rPr>
        <w:t>A) che l’esercizio finanziario (anno fiscale) dell’impresa inizia il ________ e termina il ________</w:t>
      </w:r>
    </w:p>
    <w:p>
      <w:pPr>
        <w:pStyle w:val="Normal"/>
        <w:rPr>
          <w:rFonts w:ascii="Calibri" w:hAnsi="Calibri" w:cs="Calibri"/>
          <w:sz w:val="22"/>
          <w:szCs w:val="22"/>
        </w:rPr>
      </w:pPr>
      <w:r>
        <w:rPr>
          <w:rFonts w:cs="Calibri" w:ascii="Calibri" w:hAnsi="Calibri"/>
          <w:sz w:val="22"/>
          <w:szCs w:val="22"/>
        </w:rPr>
      </w:r>
    </w:p>
    <w:p>
      <w:pPr>
        <w:pStyle w:val="Corpotesto1"/>
        <w:jc w:val="both"/>
        <w:rPr>
          <w:rFonts w:ascii="Calibri" w:hAnsi="Calibri" w:cs="Calibri"/>
          <w:color w:val="000000"/>
          <w:sz w:val="22"/>
          <w:szCs w:val="22"/>
        </w:rPr>
      </w:pPr>
      <w:r>
        <w:rPr>
          <w:rFonts w:cs="Calibri" w:ascii="Calibri" w:hAnsi="Calibri"/>
          <w:color w:val="000000"/>
          <w:sz w:val="22"/>
          <w:szCs w:val="22"/>
        </w:rPr>
        <w:t>B) che l’impresa:</w:t>
      </w:r>
    </w:p>
    <w:p>
      <w:pPr>
        <w:pStyle w:val="Corpotesto1"/>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sz w:val="22"/>
          <w:szCs w:val="22"/>
        </w:rPr>
      </w:pPr>
      <w:bookmarkStart w:id="1" w:name="_Hlk2776207"/>
      <w:bookmarkEnd w:id="1"/>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è controllata né controlla, direttamente o indirettamente, altre imprese</w:t>
      </w:r>
      <w:r>
        <w:rPr>
          <w:rStyle w:val="Caratteredellanota"/>
          <w:rStyle w:val="Richiamoallanotaapidipagina"/>
          <w:color w:val="000000"/>
          <w:sz w:val="22"/>
          <w:szCs w:val="22"/>
        </w:rPr>
        <w:footnoteReference w:id="7"/>
      </w:r>
    </w:p>
    <w:p>
      <w:pPr>
        <w:pStyle w:val="Normal"/>
        <w:ind w:left="360" w:right="0" w:hanging="0"/>
        <w:rPr>
          <w:rFonts w:ascii="Calibri" w:hAnsi="Calibri" w:cs="Calibri"/>
          <w:sz w:val="22"/>
          <w:szCs w:val="22"/>
        </w:rPr>
      </w:pPr>
      <w:r>
        <w:rPr>
          <w:rFonts w:cs="Calibri" w:ascii="Calibri" w:hAnsi="Calibri"/>
          <w:sz w:val="22"/>
          <w:szCs w:val="22"/>
        </w:rPr>
      </w:r>
      <w:bookmarkStart w:id="2" w:name="_Hlk2776207"/>
      <w:bookmarkStart w:id="3" w:name="_Hlk2776207"/>
      <w:bookmarkEnd w:id="3"/>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controlla, anche indirettamente, 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è controllata, anche indirettamente, dalle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jc w:val="both"/>
        <w:rPr>
          <w:rFonts w:ascii="Calibri" w:hAnsi="Calibri" w:cs="Calibri"/>
          <w:color w:val="000000"/>
          <w:sz w:val="22"/>
          <w:szCs w:val="22"/>
        </w:rPr>
      </w:pPr>
      <w:r>
        <w:rPr>
          <w:rFonts w:cs="Calibri" w:ascii="Calibri" w:hAnsi="Calibri"/>
          <w:color w:val="000000"/>
          <w:sz w:val="22"/>
          <w:szCs w:val="22"/>
        </w:rPr>
        <w:t>C) che l’impresa, nell’esercizio in corso e nei due esercizi precedenti,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non è stata interessata</w:t>
      </w:r>
      <w:r>
        <w:rPr>
          <w:rFonts w:cs="Calibri" w:ascii="Calibri" w:hAnsi="Calibri"/>
          <w:color w:val="000000"/>
          <w:sz w:val="22"/>
          <w:szCs w:val="22"/>
        </w:rPr>
        <w:t xml:space="preserve"> da fusioni, acquisizioni o scissioni</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è stata interessata</w:t>
      </w:r>
      <w:r>
        <w:rPr>
          <w:rFonts w:cs="Calibri" w:ascii="Calibri" w:hAnsi="Calibri"/>
          <w:color w:val="000000"/>
          <w:sz w:val="22"/>
          <w:szCs w:val="22"/>
        </w:rPr>
        <w:t xml:space="preserve"> da fusioni, acquisizioni o scissioni</w:t>
      </w:r>
    </w:p>
    <w:p>
      <w:pPr>
        <w:pStyle w:val="Corpotesto1"/>
        <w:ind w:left="426" w:right="0" w:hanging="0"/>
        <w:jc w:val="both"/>
        <w:rPr>
          <w:rFonts w:ascii="Calibri" w:hAnsi="Calibri" w:cs="Calibri"/>
          <w:color w:val="000000"/>
          <w:sz w:val="22"/>
          <w:szCs w:val="22"/>
        </w:rPr>
      </w:pPr>
      <w:r>
        <w:rPr>
          <w:rFonts w:cs="Calibri" w:ascii="Calibri" w:hAnsi="Calibri"/>
          <w:color w:val="000000"/>
          <w:sz w:val="22"/>
          <w:szCs w:val="22"/>
        </w:rPr>
      </w:r>
    </w:p>
    <w:p>
      <w:pPr>
        <w:pStyle w:val="Corpotesto1"/>
        <w:jc w:val="both"/>
        <w:rPr>
          <w:rFonts w:ascii="Calibri" w:hAnsi="Calibri" w:cs="Calibri"/>
          <w:color w:val="000000"/>
          <w:sz w:val="22"/>
          <w:szCs w:val="22"/>
        </w:rPr>
      </w:pPr>
      <w:r>
        <w:rPr>
          <w:rFonts w:cs="Calibri" w:ascii="Calibri" w:hAnsi="Calibri"/>
          <w:color w:val="000000"/>
          <w:sz w:val="22"/>
          <w:szCs w:val="22"/>
        </w:rPr>
        <w:t>D) che l’impresa, nell’esercizio in corso e nei due esercizi precedenti, tenuto conto di eventuali fusioni, acquisizioni o scissioni: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ListParagraph"/>
        <w:spacing w:lineRule="auto" w:line="240" w:before="0" w:after="0"/>
        <w:ind w:left="360" w:right="0" w:hanging="0"/>
        <w:jc w:val="both"/>
        <w:rPr>
          <w:rFonts w:cs="Calibri"/>
          <w:sz w:val="16"/>
        </w:rPr>
      </w:pPr>
      <w:r>
        <w:rPr>
          <w:rFonts w:cs="Wingdings" w:ascii="Wingdings" w:hAnsi="Wingdings"/>
        </w:rPr>
        <w:t></w:t>
      </w:r>
      <w:r>
        <w:rPr>
          <w:rFonts w:eastAsia="Calibri" w:cs="Calibri"/>
        </w:rPr>
        <w:t xml:space="preserve"> </w:t>
      </w:r>
      <w:r>
        <w:rPr>
          <w:rFonts w:cs="Calibri"/>
          <w:u w:val="single"/>
        </w:rPr>
        <w:t>non ha beneficiato</w:t>
      </w:r>
      <w:r>
        <w:rPr>
          <w:rFonts w:cs="Calibri"/>
        </w:rPr>
        <w:t xml:space="preserve"> di agevolazioni pubbliche in regime </w:t>
      </w:r>
      <w:r>
        <w:rPr>
          <w:rFonts w:cs="Calibri"/>
          <w:iCs/>
        </w:rPr>
        <w:t>«</w:t>
      </w:r>
      <w:r>
        <w:rPr>
          <w:rFonts w:cs="Calibri"/>
          <w:i/>
          <w:iCs/>
        </w:rPr>
        <w:t>de minimis</w:t>
      </w:r>
      <w:r>
        <w:rPr>
          <w:rFonts w:cs="Calibri"/>
          <w:iCs/>
        </w:rPr>
        <w:t>»</w:t>
      </w:r>
    </w:p>
    <w:p>
      <w:pPr>
        <w:pStyle w:val="ListParagraph"/>
        <w:spacing w:lineRule="auto" w:line="240" w:before="0" w:after="0"/>
        <w:ind w:left="360" w:right="0" w:hanging="0"/>
        <w:jc w:val="both"/>
        <w:rPr>
          <w:rFonts w:cs="Calibri"/>
          <w:sz w:val="16"/>
        </w:rPr>
      </w:pPr>
      <w:r>
        <w:rPr>
          <w:rFonts w:cs="Calibri"/>
          <w:sz w:val="16"/>
        </w:rPr>
      </w:r>
    </w:p>
    <w:p>
      <w:pPr>
        <w:pStyle w:val="Corpotesto1"/>
        <w:ind w:left="397" w:right="0" w:hanging="0"/>
        <w:jc w:val="both"/>
        <w:rPr>
          <w:rFonts w:ascii="Calibri" w:hAnsi="Calibri" w:cs="Calibri"/>
          <w:color w:val="000000"/>
          <w:sz w:val="16"/>
          <w:szCs w:val="22"/>
          <w:u w:val="single"/>
        </w:rPr>
      </w:pPr>
      <w:r>
        <w:rPr>
          <w:rFonts w:cs="Calibri" w:ascii="Calibri" w:hAnsi="Calibri"/>
          <w:b/>
          <w:bCs/>
          <w:color w:val="000000"/>
          <w:sz w:val="22"/>
          <w:szCs w:val="22"/>
        </w:rPr>
        <w:t>oppure</w:t>
      </w:r>
    </w:p>
    <w:p>
      <w:pPr>
        <w:pStyle w:val="Corpotesto1"/>
        <w:ind w:left="397" w:right="0" w:hanging="0"/>
        <w:jc w:val="both"/>
        <w:rPr>
          <w:rFonts w:ascii="Calibri" w:hAnsi="Calibri" w:cs="Calibri"/>
          <w:color w:val="000000"/>
          <w:sz w:val="16"/>
          <w:szCs w:val="22"/>
          <w:u w:val="single"/>
        </w:rPr>
      </w:pPr>
      <w:r>
        <w:rPr>
          <w:rFonts w:cs="Calibri" w:ascii="Calibri" w:hAnsi="Calibri"/>
          <w:color w:val="000000"/>
          <w:sz w:val="16"/>
          <w:szCs w:val="22"/>
          <w:u w:val="single"/>
        </w:rPr>
      </w:r>
    </w:p>
    <w:p>
      <w:pPr>
        <w:pStyle w:val="Corpotesto1"/>
        <w:ind w:left="360" w:right="0" w:hanging="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ha beneficiato</w:t>
      </w:r>
      <w:r>
        <w:rPr>
          <w:rFonts w:cs="Calibri" w:ascii="Calibri" w:hAnsi="Calibri"/>
          <w:color w:val="000000"/>
          <w:sz w:val="22"/>
          <w:szCs w:val="22"/>
        </w:rPr>
        <w:t xml:space="preserve"> delle agevolazioni pubbliche in regime </w:t>
      </w:r>
      <w:r>
        <w:rPr>
          <w:rFonts w:cs="Calibri" w:ascii="Calibri" w:hAnsi="Calibri"/>
          <w:color w:val="000000"/>
          <w:sz w:val="22"/>
          <w:szCs w:val="22"/>
          <w:lang w:eastAsia="en-US"/>
        </w:rPr>
        <w:t>«</w:t>
      </w:r>
      <w:r>
        <w:rPr>
          <w:rFonts w:cs="Calibri" w:ascii="Calibri" w:hAnsi="Calibri"/>
          <w:i/>
          <w:iCs/>
          <w:color w:val="000000"/>
          <w:sz w:val="22"/>
          <w:szCs w:val="22"/>
          <w:lang w:eastAsia="en-US"/>
        </w:rPr>
        <w:t>de minimis</w:t>
      </w:r>
      <w:r>
        <w:rPr>
          <w:rFonts w:cs="Calibri" w:ascii="Calibri" w:hAnsi="Calibri"/>
          <w:color w:val="000000"/>
          <w:sz w:val="22"/>
          <w:szCs w:val="22"/>
          <w:lang w:eastAsia="en-US"/>
        </w:rPr>
        <w:t xml:space="preserve">» </w:t>
      </w:r>
      <w:r>
        <w:rPr>
          <w:rFonts w:cs="Calibri" w:ascii="Calibri" w:hAnsi="Calibri"/>
          <w:color w:val="000000"/>
          <w:sz w:val="22"/>
          <w:szCs w:val="22"/>
        </w:rPr>
        <w:t>indicate di seguito</w:t>
      </w:r>
      <w:r>
        <w:rPr>
          <w:rStyle w:val="Caratteredellanota"/>
          <w:rStyle w:val="Richiamoallanotaapidipagina"/>
          <w:rFonts w:cs="Calibri" w:ascii="Calibri" w:hAnsi="Calibri"/>
          <w:color w:val="000000"/>
          <w:sz w:val="22"/>
          <w:szCs w:val="22"/>
        </w:rPr>
        <w:footnoteReference w:id="8"/>
      </w:r>
      <w:r>
        <w:rPr>
          <w:rFonts w:cs="Calibri" w:ascii="Calibri" w:hAnsi="Calibri"/>
          <w:color w:val="000000"/>
          <w:sz w:val="22"/>
          <w:szCs w:val="22"/>
        </w:rPr>
        <w:t>:</w:t>
      </w:r>
    </w:p>
    <w:p>
      <w:pPr>
        <w:pStyle w:val="Corpotesto1"/>
        <w:jc w:val="both"/>
        <w:rPr>
          <w:rFonts w:ascii="Calibri" w:hAnsi="Calibri" w:cs="Calibri"/>
          <w:color w:val="000000"/>
          <w:sz w:val="22"/>
          <w:szCs w:val="22"/>
        </w:rPr>
      </w:pPr>
      <w:r>
        <w:rPr>
          <w:rFonts w:cs="Calibri" w:ascii="Calibri" w:hAnsi="Calibri"/>
          <w:color w:val="000000"/>
          <w:sz w:val="22"/>
          <w:szCs w:val="22"/>
        </w:rPr>
      </w:r>
    </w:p>
    <w:tbl>
      <w:tblPr>
        <w:tblW w:w="9938" w:type="dxa"/>
        <w:jc w:val="left"/>
        <w:tblInd w:w="-110" w:type="dxa"/>
        <w:tblLayout w:type="fixed"/>
        <w:tblCellMar>
          <w:top w:w="0" w:type="dxa"/>
          <w:left w:w="70" w:type="dxa"/>
          <w:bottom w:w="0" w:type="dxa"/>
          <w:right w:w="70" w:type="dxa"/>
        </w:tblCellMar>
      </w:tblPr>
      <w:tblGrid>
        <w:gridCol w:w="1559"/>
        <w:gridCol w:w="1559"/>
        <w:gridCol w:w="1276"/>
        <w:gridCol w:w="1545"/>
        <w:gridCol w:w="1440"/>
        <w:gridCol w:w="1260"/>
        <w:gridCol w:w="7"/>
        <w:gridCol w:w="1292"/>
      </w:tblGrid>
      <w:tr>
        <w:trPr>
          <w:cantSplit w:val="true"/>
        </w:trPr>
        <w:tc>
          <w:tcPr>
            <w:tcW w:w="1559"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IMPRESA BENEFICIARIA</w:t>
            </w:r>
            <w:r>
              <w:rPr>
                <w:rStyle w:val="Caratterinotaapidipagina"/>
                <w:rStyle w:val="Richiamoallanotaapidipagina"/>
                <w:rFonts w:cs="Calibri" w:ascii="Calibri" w:hAnsi="Calibri"/>
                <w:b/>
                <w:bCs/>
                <w:smallCaps/>
                <w:sz w:val="16"/>
                <w:szCs w:val="16"/>
                <w:vertAlign w:val="superscript"/>
              </w:rPr>
              <w:footnoteReference w:id="9"/>
            </w:r>
          </w:p>
        </w:tc>
        <w:tc>
          <w:tcPr>
            <w:tcW w:w="1559"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REGOLAMENTO COMUNITARIO</w:t>
            </w:r>
          </w:p>
        </w:tc>
        <w:tc>
          <w:tcPr>
            <w:tcW w:w="1276"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DATA CONCESSIONE</w:t>
            </w:r>
          </w:p>
        </w:tc>
        <w:tc>
          <w:tcPr>
            <w:tcW w:w="1545"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NORMATIVA  DI RIFERIMENTO</w:t>
            </w:r>
          </w:p>
        </w:tc>
        <w:tc>
          <w:tcPr>
            <w:tcW w:w="1440"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ENTE CONCEDENTE</w:t>
            </w:r>
            <w:r>
              <w:rPr>
                <w:rStyle w:val="Caratterinotaapidipagina"/>
                <w:rStyle w:val="Richiamoallanotaapidipagina"/>
                <w:rFonts w:cs="Calibri" w:ascii="Calibri" w:hAnsi="Calibri"/>
                <w:b/>
                <w:bCs/>
                <w:smallCaps/>
                <w:sz w:val="16"/>
                <w:szCs w:val="16"/>
                <w:vertAlign w:val="superscript"/>
              </w:rPr>
              <w:footnoteReference w:id="10"/>
            </w:r>
          </w:p>
        </w:tc>
        <w:tc>
          <w:tcPr>
            <w:tcW w:w="2559" w:type="dxa"/>
            <w:gridSpan w:val="3"/>
            <w:tcBorders>
              <w:top w:val="single" w:sz="4" w:space="0" w:color="000000"/>
              <w:left w:val="single" w:sz="4" w:space="0" w:color="000000"/>
              <w:bottom w:val="single" w:sz="4" w:space="0" w:color="000000"/>
              <w:right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 xml:space="preserve">IMPORTO DELL’AIUTO </w:t>
            </w:r>
          </w:p>
          <w:p>
            <w:pPr>
              <w:pStyle w:val="Normal"/>
              <w:jc w:val="center"/>
              <w:rPr>
                <w:rFonts w:ascii="Calibri" w:hAnsi="Calibri" w:cs="Calibri"/>
                <w:b/>
                <w:b/>
                <w:bCs/>
                <w:smallCaps/>
                <w:sz w:val="16"/>
                <w:szCs w:val="16"/>
              </w:rPr>
            </w:pPr>
            <w:r>
              <w:rPr>
                <w:rFonts w:cs="Calibri" w:ascii="Calibri" w:hAnsi="Calibri"/>
                <w:b/>
                <w:bCs/>
                <w:smallCaps/>
                <w:sz w:val="16"/>
                <w:szCs w:val="16"/>
              </w:rPr>
              <w:t>(IN EQUIVALENTE SOVVENZIONE LORDO)</w:t>
            </w:r>
          </w:p>
        </w:tc>
      </w:tr>
      <w:tr>
        <w:trPr>
          <w:cantSplit w:val="true"/>
        </w:trPr>
        <w:tc>
          <w:tcPr>
            <w:tcW w:w="1559"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59"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76"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45"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440"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67" w:type="dxa"/>
            <w:gridSpan w:val="2"/>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Concesso</w:t>
            </w:r>
          </w:p>
        </w:tc>
        <w:tc>
          <w:tcPr>
            <w:tcW w:w="1292"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280" w:after="280"/>
              <w:jc w:val="center"/>
              <w:rPr/>
            </w:pPr>
            <w:r>
              <w:rPr>
                <w:rFonts w:cs="Calibri" w:ascii="Calibri" w:hAnsi="Calibri"/>
                <w:b/>
                <w:bCs/>
                <w:smallCaps/>
                <w:sz w:val="16"/>
                <w:szCs w:val="16"/>
              </w:rPr>
              <w:t>Erogato a saldo</w:t>
            </w:r>
            <w:r>
              <w:rPr>
                <w:rStyle w:val="Caratterinotaapidipagina"/>
                <w:rStyle w:val="Richiamoallanotaapidipagina"/>
                <w:rFonts w:cs="Calibri" w:ascii="Calibri" w:hAnsi="Calibri"/>
                <w:b/>
                <w:bCs/>
                <w:smallCaps/>
                <w:sz w:val="16"/>
                <w:szCs w:val="16"/>
                <w:vertAlign w:val="superscript"/>
              </w:rPr>
              <w:footnoteReference w:id="11"/>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9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9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9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9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9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9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7379" w:type="dxa"/>
            <w:gridSpan w:val="5"/>
            <w:tcBorders>
              <w:top w:val="single" w:sz="4" w:space="0" w:color="000000"/>
              <w:left w:val="single" w:sz="4" w:space="0" w:color="000000"/>
              <w:bottom w:val="single" w:sz="4" w:space="0" w:color="000000"/>
            </w:tcBorders>
          </w:tcPr>
          <w:p>
            <w:pPr>
              <w:pStyle w:val="Corpotesto1"/>
              <w:jc w:val="right"/>
              <w:rPr>
                <w:rFonts w:ascii="Calibri" w:hAnsi="Calibri" w:cs="Calibri"/>
                <w:color w:val="000000"/>
                <w:sz w:val="22"/>
                <w:szCs w:val="22"/>
              </w:rPr>
            </w:pPr>
            <w:r>
              <w:rPr>
                <w:rFonts w:cs="Calibri" w:ascii="Calibri" w:hAnsi="Calibri"/>
                <w:b/>
                <w:color w:val="000000"/>
                <w:sz w:val="22"/>
                <w:szCs w:val="22"/>
              </w:rPr>
              <w:t>TOTALE</w:t>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9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color w:val="FF0000"/>
          <w:sz w:val="2"/>
          <w:szCs w:val="22"/>
        </w:rPr>
      </w:pPr>
      <w:r>
        <w:rPr>
          <w:rFonts w:cs="Calibri" w:ascii="Calibri" w:hAnsi="Calibri"/>
          <w:color w:val="FF0000"/>
          <w:sz w:val="2"/>
          <w:szCs w:val="22"/>
        </w:rPr>
      </w:r>
    </w:p>
    <w:p>
      <w:pPr>
        <w:pStyle w:val="Normal"/>
        <w:jc w:val="both"/>
        <w:rPr>
          <w:rFonts w:ascii="Calibri" w:hAnsi="Calibri" w:cs="Calibri"/>
          <w:color w:val="FF0000"/>
          <w:sz w:val="22"/>
          <w:szCs w:val="22"/>
        </w:rPr>
      </w:pPr>
      <w:r>
        <w:rPr>
          <w:rFonts w:cs="Calibri" w:ascii="Calibri" w:hAnsi="Calibri"/>
          <w:color w:val="FF0000"/>
          <w:sz w:val="22"/>
          <w:szCs w:val="22"/>
        </w:rPr>
      </w:r>
    </w:p>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center"/>
        <w:rPr>
          <w:rFonts w:ascii="Calibri" w:hAnsi="Calibri" w:cs="Calibri"/>
          <w:bCs/>
          <w:color w:val="000000"/>
          <w:sz w:val="22"/>
          <w:szCs w:val="22"/>
        </w:rPr>
      </w:pPr>
      <w:r>
        <w:rPr>
          <w:rFonts w:eastAsia="Calibri" w:cs="Calibri" w:ascii="Calibri" w:hAnsi="Calibri"/>
          <w:b/>
          <w:lang w:eastAsia="en-US"/>
        </w:rPr>
        <w:t>ALLEGA</w:t>
      </w:r>
    </w:p>
    <w:p>
      <w:pPr>
        <w:pStyle w:val="Default"/>
        <w:numPr>
          <w:ilvl w:val="0"/>
          <w:numId w:val="2"/>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Eventuale Modulo Procura dell’intermediario abilitato (art.10, comma 2)</w:t>
      </w:r>
    </w:p>
    <w:p>
      <w:pPr>
        <w:pStyle w:val="Default"/>
        <w:numPr>
          <w:ilvl w:val="0"/>
          <w:numId w:val="2"/>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Modulo Progetto Bando Formazione Lavoro</w:t>
      </w:r>
    </w:p>
    <w:p>
      <w:pPr>
        <w:pStyle w:val="Default"/>
        <w:numPr>
          <w:ilvl w:val="0"/>
          <w:numId w:val="2"/>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_______________________________________</w:t>
      </w:r>
    </w:p>
    <w:p>
      <w:pPr>
        <w:pStyle w:val="Default"/>
        <w:numPr>
          <w:ilvl w:val="0"/>
          <w:numId w:val="2"/>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Modello F23 relativo al versamento dell’imposta di bollo (art. 10, comma 5);</w:t>
      </w:r>
    </w:p>
    <w:p>
      <w:pPr>
        <w:pStyle w:val="Default"/>
        <w:numPr>
          <w:ilvl w:val="0"/>
          <w:numId w:val="2"/>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 xml:space="preserve">Eventuale dichiarazione relativa al rating di legalità (art. 3 comma 5); </w:t>
      </w:r>
    </w:p>
    <w:p>
      <w:pPr>
        <w:pStyle w:val="Default"/>
        <w:numPr>
          <w:ilvl w:val="0"/>
          <w:numId w:val="2"/>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Eventuale dichiarazione “De Minimis” della controllata e/o controllante dell’impresa richiedente (allegare una dichiarazione per ogni soggetto con cui l’impresa richiedente è in rapporto di collegamento ai sensi dei regolamenti “De Minimis”);</w:t>
      </w:r>
    </w:p>
    <w:p>
      <w:pPr>
        <w:pStyle w:val="Default"/>
        <w:numPr>
          <w:ilvl w:val="0"/>
          <w:numId w:val="0"/>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r>
    </w:p>
    <w:p>
      <w:pPr>
        <w:pStyle w:val="Normal"/>
        <w:spacing w:lineRule="auto" w:line="264"/>
        <w:ind w:left="360" w:right="0" w:hanging="0"/>
        <w:jc w:val="center"/>
        <w:rPr>
          <w:rFonts w:ascii="Calibri" w:hAnsi="Calibri" w:eastAsia="Calibri" w:cs="Calibri"/>
          <w:lang w:eastAsia="en-US"/>
        </w:rPr>
      </w:pPr>
      <w:r>
        <w:rPr>
          <w:rFonts w:eastAsia="Calibri" w:cs="Calibri" w:ascii="Calibri" w:hAnsi="Calibri"/>
          <w:b/>
          <w:sz w:val="22"/>
          <w:szCs w:val="22"/>
          <w:lang w:eastAsia="en-US"/>
        </w:rPr>
        <w:t>SI IMPEGNA</w:t>
      </w:r>
    </w:p>
    <w:p>
      <w:pPr>
        <w:pStyle w:val="Normal"/>
        <w:spacing w:lineRule="auto" w:line="264"/>
        <w:ind w:left="284" w:right="0" w:hanging="284"/>
        <w:jc w:val="both"/>
        <w:rPr>
          <w:rFonts w:ascii="Calibri" w:hAnsi="Calibri" w:eastAsia="Calibri" w:cs="Calibri"/>
          <w:lang w:eastAsia="en-US"/>
        </w:rPr>
      </w:pPr>
      <w:r>
        <w:rPr>
          <w:rFonts w:eastAsia="Calibri" w:cs="Calibri" w:ascii="Calibri" w:hAnsi="Calibri"/>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In caso di concessione del contributo:</w:t>
      </w:r>
    </w:p>
    <w:p>
      <w:pPr>
        <w:pStyle w:val="Normal"/>
        <w:spacing w:lineRule="auto" w:line="264"/>
        <w:ind w:left="284" w:right="0" w:hanging="284"/>
        <w:jc w:val="both"/>
        <w:rPr>
          <w:rFonts w:ascii="Calibri" w:hAnsi="Calibri" w:eastAsia="Calibri" w:cs="Calibri"/>
          <w:sz w:val="22"/>
          <w:szCs w:val="22"/>
          <w:lang w:eastAsia="en-US"/>
        </w:rPr>
      </w:pPr>
      <w:r>
        <w:rPr>
          <w:rFonts w:eastAsia="Calibri" w:cs="Calibri" w:ascii="Calibri" w:hAnsi="Calibri"/>
          <w:sz w:val="22"/>
          <w:szCs w:val="22"/>
          <w:lang w:eastAsia="en-US"/>
        </w:rPr>
        <w:t>-</w:t>
        <w:tab/>
        <w:t>a comunicare tempestivamente all’indirizzo mail ctrgsr@pec.ctrgsr.camcom.it ogni eventuale variazione relativamente alle informazioni e ai dati contenuti nella presente domanda e nella documentazione allegata che ne costituisce parte integrante;</w:t>
      </w:r>
    </w:p>
    <w:p>
      <w:pPr>
        <w:pStyle w:val="Normal"/>
        <w:spacing w:lineRule="auto" w:line="264"/>
        <w:ind w:left="284" w:right="0" w:hanging="284"/>
        <w:jc w:val="both"/>
        <w:rPr>
          <w:rFonts w:ascii="Calibri" w:hAnsi="Calibri" w:eastAsia="Calibri" w:cs="Calibri"/>
          <w:sz w:val="22"/>
          <w:szCs w:val="22"/>
          <w:lang w:eastAsia="en-US"/>
        </w:rPr>
      </w:pPr>
      <w:r>
        <w:rPr>
          <w:rFonts w:eastAsia="Calibri" w:cs="Calibri" w:ascii="Calibri" w:hAnsi="Calibri"/>
          <w:sz w:val="22"/>
          <w:szCs w:val="22"/>
          <w:lang w:eastAsia="en-US"/>
        </w:rPr>
        <w:t>-</w:t>
        <w:tab/>
        <w:t>con riferimento al periodo intercorrente tra la domanda e l’erogazione del contributo, a comunicare eventualmente la revoca o sospensione del rating di legalità</w:t>
      </w:r>
      <w:r>
        <w:rPr>
          <w:rFonts w:cs="Calibri" w:ascii="Calibri" w:hAnsi="Calibri"/>
          <w:bCs/>
          <w:sz w:val="22"/>
          <w:szCs w:val="22"/>
        </w:rPr>
        <w:t>;</w:t>
      </w:r>
    </w:p>
    <w:p>
      <w:pPr>
        <w:pStyle w:val="Normal"/>
        <w:spacing w:lineRule="auto" w:line="264"/>
        <w:ind w:left="284" w:right="0" w:hanging="284"/>
        <w:jc w:val="both"/>
        <w:rPr>
          <w:rFonts w:ascii="Calibri" w:hAnsi="Calibri" w:eastAsia="Calibri" w:cs="Calibri"/>
          <w:lang w:eastAsia="en-US"/>
        </w:rPr>
      </w:pPr>
      <w:r>
        <w:rPr>
          <w:rFonts w:eastAsia="Calibri" w:cs="Calibri" w:ascii="Calibri" w:hAnsi="Calibri"/>
          <w:sz w:val="22"/>
          <w:szCs w:val="22"/>
          <w:lang w:eastAsia="en-US"/>
        </w:rPr>
        <w:t>-</w:t>
        <w:tab/>
        <w:t>in caso di concessione del contributo, ad inviare la documentazione finale relativa alle spese sostenute, secondo le modalità previste dall’art. 13 del Bando (Rendicontazione e liquidazione del voucher).</w:t>
      </w:r>
    </w:p>
    <w:p>
      <w:pPr>
        <w:pStyle w:val="Normal"/>
        <w:spacing w:lineRule="auto" w:line="264"/>
        <w:ind w:left="284" w:right="0" w:hanging="284"/>
        <w:jc w:val="both"/>
        <w:rPr>
          <w:rFonts w:ascii="Calibri" w:hAnsi="Calibri" w:eastAsia="Calibri" w:cs="Calibri"/>
          <w:lang w:eastAsia="en-US"/>
        </w:rPr>
      </w:pPr>
      <w:r>
        <w:rPr>
          <w:rFonts w:eastAsia="Calibri" w:cs="Calibri" w:ascii="Calibri" w:hAnsi="Calibri"/>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t>Firma digitale richiedente</w:t>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eWeb"/>
        <w:spacing w:before="0" w:after="0"/>
        <w:jc w:val="both"/>
        <w:rPr>
          <w:rFonts w:ascii="Calibri" w:hAnsi="Calibri" w:cs="Calibri"/>
          <w:b/>
          <w:b/>
          <w:bCs/>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pPr>
      <w:r>
        <w:rPr/>
      </w:r>
    </w:p>
    <w:p>
      <w:pPr>
        <w:pStyle w:val="Normal"/>
        <w:spacing w:lineRule="auto" w:line="264"/>
        <w:ind w:left="284" w:right="0" w:hanging="284"/>
        <w:jc w:val="both"/>
        <w:rPr>
          <w:rStyle w:val="Nessuno"/>
          <w:sz w:val="18"/>
          <w:szCs w:val="18"/>
        </w:rPr>
      </w:pPr>
      <w:r>
        <w:rPr>
          <w:rStyle w:val="Nessuno"/>
          <w:sz w:val="18"/>
          <w:szCs w:val="18"/>
          <w:shd w:fill="FFFFFF" w:val="clear"/>
        </w:rPr>
        <w:t>1.</w:t>
        <w:tab/>
        <w:t xml:space="preserve">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pPr>
        <w:pStyle w:val="Normal"/>
        <w:spacing w:lineRule="atLeast" w:line="100" w:before="0" w:after="0"/>
        <w:ind w:left="0" w:right="0" w:hanging="0"/>
        <w:jc w:val="both"/>
        <w:rPr>
          <w:rStyle w:val="Nessuno"/>
          <w:sz w:val="18"/>
          <w:szCs w:val="18"/>
        </w:rPr>
      </w:pPr>
      <w:r>
        <w:rPr>
          <w:rStyle w:val="Nessuno"/>
          <w:sz w:val="18"/>
          <w:szCs w:val="18"/>
        </w:rPr>
        <w:t>2.</w:t>
        <w:tab/>
      </w:r>
      <w:r>
        <w:rPr>
          <w:rStyle w:val="Nessuno"/>
          <w:b/>
          <w:bCs/>
          <w:sz w:val="18"/>
          <w:szCs w:val="18"/>
        </w:rPr>
        <w:t>Finalità del trattamento e base giuridica</w:t>
      </w:r>
      <w:r>
        <w:rPr>
          <w:rStyle w:val="Nessuno"/>
          <w:sz w:val="18"/>
          <w:szCs w:val="18"/>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pPr>
        <w:pStyle w:val="ListParagraph"/>
        <w:numPr>
          <w:ilvl w:val="0"/>
          <w:numId w:val="4"/>
        </w:numPr>
        <w:spacing w:lineRule="atLeast" w:line="100" w:before="0" w:after="0"/>
        <w:ind w:left="0" w:right="0" w:hanging="0"/>
        <w:jc w:val="both"/>
        <w:rPr>
          <w:rStyle w:val="Nessuno"/>
          <w:sz w:val="18"/>
          <w:szCs w:val="18"/>
        </w:rPr>
      </w:pPr>
      <w:r>
        <w:rPr>
          <w:rStyle w:val="Nessuno"/>
          <w:sz w:val="18"/>
          <w:szCs w:val="18"/>
        </w:rPr>
        <w:t>le fasi di istruttoria, amministrativa e di merito, delle domande, comprese le verifiche sulle dichiarazioni rese,</w:t>
      </w:r>
    </w:p>
    <w:p>
      <w:pPr>
        <w:pStyle w:val="ListParagraph"/>
        <w:numPr>
          <w:ilvl w:val="0"/>
          <w:numId w:val="4"/>
        </w:numPr>
        <w:spacing w:lineRule="atLeast" w:line="100" w:before="0" w:after="0"/>
        <w:ind w:left="0" w:right="0" w:hanging="0"/>
        <w:jc w:val="both"/>
        <w:rPr>
          <w:rStyle w:val="Nessuno"/>
          <w:sz w:val="18"/>
          <w:szCs w:val="18"/>
        </w:rPr>
      </w:pPr>
      <w:r>
        <w:rPr>
          <w:rStyle w:val="Nessuno"/>
          <w:sz w:val="18"/>
          <w:szCs w:val="18"/>
        </w:rPr>
        <w:t>l’analisi delle rendicontazioni effettuate ai fini della liquidazione dei voucher.</w:t>
      </w:r>
    </w:p>
    <w:p>
      <w:pPr>
        <w:pStyle w:val="Normal"/>
        <w:spacing w:lineRule="atLeast" w:line="100" w:before="0" w:after="0"/>
        <w:ind w:left="0" w:right="0" w:hanging="0"/>
        <w:jc w:val="both"/>
        <w:rPr>
          <w:rStyle w:val="Nessuno"/>
          <w:sz w:val="18"/>
          <w:szCs w:val="18"/>
        </w:rPr>
      </w:pPr>
      <w:r>
        <w:rPr>
          <w:rStyle w:val="Nessuno"/>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tLeast" w:line="100" w:before="0" w:after="0"/>
        <w:ind w:left="0" w:right="0" w:hanging="0"/>
        <w:jc w:val="both"/>
        <w:rPr>
          <w:rStyle w:val="Nessuno"/>
          <w:sz w:val="18"/>
          <w:szCs w:val="18"/>
        </w:rPr>
      </w:pPr>
      <w:r>
        <w:rPr>
          <w:rStyle w:val="Nessuno"/>
          <w:sz w:val="18"/>
          <w:szCs w:val="18"/>
        </w:rPr>
        <w:t>3.</w:t>
        <w:tab/>
      </w:r>
      <w:r>
        <w:rPr>
          <w:rStyle w:val="Nessuno"/>
          <w:b/>
          <w:bCs/>
          <w:sz w:val="18"/>
          <w:szCs w:val="18"/>
        </w:rPr>
        <w:t>Obbligatorietà del conferimento dei dati:</w:t>
      </w:r>
      <w:r>
        <w:rPr>
          <w:rStyle w:val="Nessuno"/>
          <w:sz w:val="18"/>
          <w:szCs w:val="18"/>
        </w:rPr>
        <w:t xml:space="preserve"> il conferimento dei dati personali da parte del beneficiario costituisce presupposto indispensabile per lo svolgimento delle attività previste dal Servizio “Orientamento al lavoro e alle professioni”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spacing w:lineRule="atLeast" w:line="100" w:before="0" w:after="0"/>
        <w:ind w:left="0" w:right="0" w:hanging="0"/>
        <w:jc w:val="both"/>
        <w:rPr>
          <w:rStyle w:val="Nessuno"/>
          <w:sz w:val="18"/>
          <w:szCs w:val="18"/>
        </w:rPr>
      </w:pPr>
      <w:r>
        <w:rPr>
          <w:rStyle w:val="Nessuno"/>
          <w:sz w:val="18"/>
          <w:szCs w:val="18"/>
        </w:rPr>
        <w:t>4</w:t>
      </w:r>
      <w:r>
        <w:rPr>
          <w:rStyle w:val="Nessuno"/>
          <w:b/>
          <w:bCs/>
          <w:sz w:val="18"/>
          <w:szCs w:val="18"/>
        </w:rPr>
        <w:t>.</w:t>
        <w:tab/>
        <w:t xml:space="preserve">Soggetti autorizzati al trattamento, modalità del trattamento, comunicazione e diffusione: </w:t>
      </w:r>
      <w:r>
        <w:rPr>
          <w:rStyle w:val="Nessuno"/>
          <w:sz w:val="18"/>
          <w:szCs w:val="18"/>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pPr>
        <w:pStyle w:val="Normal"/>
        <w:spacing w:lineRule="atLeast" w:line="100" w:before="0" w:after="0"/>
        <w:ind w:left="0" w:right="0" w:hanging="0"/>
        <w:jc w:val="both"/>
        <w:rPr>
          <w:rStyle w:val="Nessuno"/>
          <w:sz w:val="18"/>
          <w:szCs w:val="18"/>
        </w:rPr>
      </w:pPr>
      <w:r>
        <w:rPr>
          <w:rStyle w:val="Nessuno"/>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pPr>
        <w:pStyle w:val="Normal"/>
        <w:widowControl w:val="false"/>
        <w:spacing w:lineRule="atLeast" w:line="100" w:before="0" w:after="0"/>
        <w:ind w:left="0" w:right="0" w:hanging="0"/>
        <w:jc w:val="both"/>
        <w:rPr>
          <w:rStyle w:val="Nessuno"/>
          <w:sz w:val="18"/>
          <w:szCs w:val="18"/>
        </w:rPr>
      </w:pPr>
      <w:r>
        <w:rPr>
          <w:rStyle w:val="Nessuno"/>
          <w:sz w:val="18"/>
          <w:szCs w:val="18"/>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 </w:t>
      </w:r>
    </w:p>
    <w:p>
      <w:pPr>
        <w:pStyle w:val="Normal"/>
        <w:spacing w:lineRule="atLeast" w:line="100" w:before="0" w:after="0"/>
        <w:ind w:left="0" w:right="0" w:hanging="0"/>
        <w:jc w:val="both"/>
        <w:rPr>
          <w:rStyle w:val="Nessuno"/>
          <w:sz w:val="18"/>
          <w:szCs w:val="18"/>
        </w:rPr>
      </w:pPr>
      <w:r>
        <w:rPr>
          <w:rStyle w:val="Nessuno"/>
          <w:sz w:val="18"/>
          <w:szCs w:val="18"/>
        </w:rPr>
        <w:t>5</w:t>
      </w:r>
      <w:r>
        <w:rPr>
          <w:rStyle w:val="Nessuno"/>
          <w:b/>
          <w:bCs/>
          <w:sz w:val="18"/>
          <w:szCs w:val="18"/>
        </w:rPr>
        <w:t>.</w:t>
        <w:tab/>
        <w:t xml:space="preserve">Periodo di conservazione: </w:t>
      </w:r>
      <w:r>
        <w:rPr>
          <w:rStyle w:val="Nessuno"/>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tLeast" w:line="100" w:before="0" w:after="0"/>
        <w:ind w:left="0" w:right="0" w:hanging="0"/>
        <w:jc w:val="both"/>
        <w:rPr>
          <w:rStyle w:val="Nessuno"/>
          <w:sz w:val="18"/>
          <w:szCs w:val="18"/>
        </w:rPr>
      </w:pPr>
      <w:r>
        <w:rPr>
          <w:rStyle w:val="Nessuno"/>
          <w:sz w:val="18"/>
          <w:szCs w:val="18"/>
        </w:rPr>
        <w:t>6</w:t>
      </w:r>
      <w:r>
        <w:rPr>
          <w:rStyle w:val="Nessuno"/>
          <w:b/>
          <w:bCs/>
          <w:sz w:val="18"/>
          <w:szCs w:val="18"/>
        </w:rPr>
        <w:t>.</w:t>
        <w:tab/>
        <w:t xml:space="preserve">Diritti degli interessati: </w:t>
      </w:r>
      <w:r>
        <w:rPr>
          <w:rStyle w:val="Nessuno"/>
          <w:sz w:val="18"/>
          <w:szCs w:val="18"/>
        </w:rPr>
        <w:t>agli interessati, di cui agli art. 13 e 14 del GDPR, è garantito l'esercizio dei diritti riconosciuti dagli artt. 15 ess. del GDPR. In particolare:</w:t>
      </w:r>
    </w:p>
    <w:p>
      <w:pPr>
        <w:pStyle w:val="Normal"/>
        <w:spacing w:lineRule="atLeast" w:line="100" w:before="0" w:after="0"/>
        <w:ind w:left="0" w:right="0" w:hanging="0"/>
        <w:jc w:val="both"/>
        <w:rPr>
          <w:rStyle w:val="Nessuno"/>
          <w:sz w:val="18"/>
          <w:szCs w:val="18"/>
        </w:rPr>
      </w:pPr>
      <w:r>
        <w:rPr>
          <w:rStyle w:val="Nessuno"/>
          <w:sz w:val="18"/>
          <w:szCs w:val="18"/>
        </w:rPr>
        <w:t>a)</w:t>
        <w:tab/>
        <w:t>è garantito, secondo le modalità e nei limiti previsti dalla vigente normativa, l’esercizio dei seguenti diritti:</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richiedere la conferma dell'esistenza di dati personali che lo riguardano;</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conoscere la fonte e l'origine dei propri dati;</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riceverne comunicazione intelligibile;</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ricevere informazioni circa la logica, le modalità e le finalità del trattamento;</w:t>
      </w:r>
    </w:p>
    <w:p>
      <w:pPr>
        <w:pStyle w:val="ListParagraph"/>
        <w:numPr>
          <w:ilvl w:val="0"/>
          <w:numId w:val="3"/>
        </w:numPr>
        <w:spacing w:lineRule="atLeast" w:line="100" w:before="0" w:after="0"/>
        <w:ind w:left="0" w:right="0" w:hanging="0"/>
        <w:jc w:val="both"/>
        <w:rPr>
          <w:rStyle w:val="Nessuno"/>
          <w:sz w:val="18"/>
          <w:szCs w:val="18"/>
        </w:rPr>
      </w:pPr>
      <w:r>
        <w:rPr>
          <w:rStyle w:val="Nessuno"/>
          <w:sz w:val="18"/>
          <w:szCs w:val="18"/>
        </w:rPr>
        <w:t>richiederne l'aggiornamento, la rettifica, l'integrazione, la cancellazione, la limitazione dei dati trattati in violazione di legge, ivi compresi quelli non più necessari al perseguimento degli scopi per i quali sono stati raccolti;</w:t>
      </w:r>
    </w:p>
    <w:p>
      <w:pPr>
        <w:pStyle w:val="ListParagraph"/>
        <w:numPr>
          <w:ilvl w:val="0"/>
          <w:numId w:val="3"/>
        </w:numPr>
        <w:spacing w:lineRule="atLeast" w:line="100" w:before="0" w:after="0"/>
        <w:ind w:left="0" w:right="0" w:hanging="0"/>
        <w:jc w:val="both"/>
        <w:rPr>
          <w:rStyle w:val="Nessuno"/>
          <w:color w:val="auto"/>
          <w:sz w:val="18"/>
          <w:szCs w:val="18"/>
        </w:rPr>
      </w:pPr>
      <w:r>
        <w:rPr>
          <w:rStyle w:val="Nessuno"/>
          <w:sz w:val="18"/>
          <w:szCs w:val="18"/>
        </w:rPr>
        <w:t>opporsi al trattamento, per motivi connessi alla propria situazione particolare;</w:t>
      </w:r>
    </w:p>
    <w:p>
      <w:pPr>
        <w:pStyle w:val="Normal"/>
        <w:spacing w:lineRule="atLeast" w:line="100" w:before="0" w:after="0"/>
        <w:ind w:left="0" w:right="0" w:hanging="0"/>
        <w:jc w:val="both"/>
        <w:rPr>
          <w:rStyle w:val="Nessuno"/>
          <w:color w:val="auto"/>
          <w:sz w:val="18"/>
          <w:szCs w:val="18"/>
        </w:rPr>
      </w:pPr>
      <w:r>
        <w:rPr>
          <w:rStyle w:val="Nessuno"/>
          <w:color w:val="auto"/>
          <w:sz w:val="18"/>
          <w:szCs w:val="18"/>
        </w:rPr>
        <w:t>b)</w:t>
        <w:tab/>
        <w:t xml:space="preserve">esercitare i diritti di cui alla lettera a) mediante la casella di posta </w:t>
      </w:r>
      <w:hyperlink r:id="rId5">
        <w:r>
          <w:rPr>
            <w:rStyle w:val="CollegamentoInternet"/>
            <w:rFonts w:cs="Calibri"/>
            <w:i w:val="false"/>
            <w:iCs w:val="false"/>
            <w:color w:val="000000"/>
            <w:sz w:val="18"/>
            <w:szCs w:val="18"/>
            <w:shd w:fill="FFFFFF" w:val="clear"/>
          </w:rPr>
          <w:t>ctrgsr@pec.ctrgsr.camcom.it</w:t>
        </w:r>
      </w:hyperlink>
      <w:r>
        <w:rPr>
          <w:rStyle w:val="Nessuno"/>
          <w:rFonts w:cs="Calibri"/>
          <w:i w:val="false"/>
          <w:iCs w:val="false"/>
          <w:color w:val="000000"/>
          <w:sz w:val="18"/>
          <w:szCs w:val="18"/>
          <w:shd w:fill="FFFFFF" w:val="clear"/>
        </w:rPr>
        <w:t xml:space="preserve"> </w:t>
      </w:r>
      <w:r>
        <w:rPr>
          <w:rStyle w:val="Nessuno"/>
          <w:i w:val="false"/>
          <w:iCs w:val="false"/>
          <w:color w:val="000000"/>
          <w:sz w:val="18"/>
          <w:szCs w:val="18"/>
          <w:shd w:fill="FFFFFF" w:val="clear"/>
        </w:rPr>
        <w:t>c</w:t>
      </w:r>
      <w:r>
        <w:rPr>
          <w:rStyle w:val="Nessuno"/>
          <w:color w:val="auto"/>
          <w:sz w:val="18"/>
          <w:szCs w:val="18"/>
        </w:rPr>
        <w:t xml:space="preserve">on idonea comunicazione; </w:t>
      </w:r>
    </w:p>
    <w:p>
      <w:pPr>
        <w:pStyle w:val="Normal"/>
        <w:spacing w:lineRule="atLeast" w:line="100" w:before="0" w:after="0"/>
        <w:ind w:left="0" w:right="0" w:hanging="0"/>
        <w:jc w:val="both"/>
        <w:rPr>
          <w:rStyle w:val="Nessuno"/>
          <w:rFonts w:cs="Calibri"/>
          <w:color w:val="auto"/>
          <w:sz w:val="18"/>
          <w:szCs w:val="18"/>
        </w:rPr>
      </w:pPr>
      <w:r>
        <w:rPr>
          <w:rStyle w:val="Nessuno"/>
          <w:color w:val="auto"/>
          <w:sz w:val="18"/>
          <w:szCs w:val="18"/>
        </w:rPr>
        <w:t>c)</w:t>
        <w:tab/>
        <w:t xml:space="preserve">proporre un reclamo al Garante per la protezione dei dati personali, ex art. 77 del GDPR, seguendo le procedure e le indicazioni pubblicate sul sito web ufficiale dell’Autorità: www.garanteprivacy.it. </w:t>
      </w:r>
    </w:p>
    <w:p>
      <w:pPr>
        <w:pStyle w:val="Normal"/>
        <w:spacing w:lineRule="atLeast" w:line="100" w:before="0" w:after="0"/>
        <w:ind w:left="0" w:right="0" w:hanging="0"/>
        <w:jc w:val="both"/>
        <w:rPr>
          <w:sz w:val="18"/>
          <w:szCs w:val="18"/>
        </w:rPr>
      </w:pPr>
      <w:r>
        <w:rPr>
          <w:rStyle w:val="Nessuno"/>
          <w:rFonts w:cs="Calibri"/>
          <w:color w:val="auto"/>
          <w:sz w:val="18"/>
          <w:szCs w:val="18"/>
        </w:rPr>
        <w:t>7.</w:t>
        <w:tab/>
      </w:r>
      <w:r>
        <w:rPr>
          <w:rStyle w:val="Nessuno"/>
          <w:rFonts w:cs="Calibri"/>
          <w:b/>
          <w:bCs/>
          <w:color w:val="auto"/>
          <w:sz w:val="18"/>
          <w:szCs w:val="18"/>
        </w:rPr>
        <w:t>Titolare, Responsabile della Pro</w:t>
      </w:r>
      <w:r>
        <w:rPr>
          <w:rStyle w:val="Nessuno"/>
          <w:rFonts w:cs="Calibri"/>
          <w:b/>
          <w:bCs/>
          <w:color w:val="000000"/>
          <w:sz w:val="18"/>
          <w:szCs w:val="18"/>
          <w:shd w:fill="FFFFFF" w:val="clear"/>
        </w:rPr>
        <w:t>tezione dei Dati e relativi dati di contatto</w:t>
      </w:r>
      <w:r>
        <w:rPr>
          <w:rStyle w:val="Nessuno"/>
          <w:rFonts w:cs="Calibri"/>
          <w:color w:val="000000"/>
          <w:sz w:val="18"/>
          <w:szCs w:val="18"/>
          <w:shd w:fill="FFFFFF" w:val="clear"/>
        </w:rPr>
        <w:t>: il titolare del trattamento dei dati è la Camera di Commercio del Sud Est Sicilia con sede legale in via Cappuccini, 2 Catania - 95124, tel 095 326173 em</w:t>
      </w:r>
      <w:r>
        <w:rPr>
          <w:rStyle w:val="Nessuno"/>
          <w:rFonts w:cs="Calibri"/>
          <w:color w:val="auto"/>
          <w:sz w:val="18"/>
          <w:szCs w:val="18"/>
        </w:rPr>
        <w:t xml:space="preserve">ail </w:t>
      </w:r>
      <w:r>
        <w:rPr>
          <w:rStyle w:val="Nessuno"/>
          <w:rFonts w:cs="Calibri"/>
          <w:color w:val="000000"/>
          <w:sz w:val="18"/>
          <w:szCs w:val="18"/>
          <w:shd w:fill="FFFFFF" w:val="clear"/>
        </w:rPr>
        <w:t>segreteria@ctrgsr.camcom.it pec ctrgsr@pec.ctrgsr.camcom.it la quale ha designato il Responsabile della Protezione dei Dati (RPD), contattabile al seguente indirizzo e-mail: marco.conte@unioncamere.it</w:t>
      </w:r>
    </w:p>
    <w:p>
      <w:pPr>
        <w:pStyle w:val="Normal"/>
        <w:rPr>
          <w:sz w:val="18"/>
          <w:szCs w:val="18"/>
        </w:rPr>
      </w:pPr>
      <w:r>
        <w:rPr>
          <w:sz w:val="18"/>
          <w:szCs w:val="18"/>
        </w:rPr>
      </w:r>
    </w:p>
    <w:sectPr>
      <w:headerReference w:type="default" r:id="rId6"/>
      <w:footerReference w:type="default" r:id="rId7"/>
      <w:footnotePr>
        <w:numFmt w:val="decimal"/>
      </w:footnotePr>
      <w:type w:val="nextPage"/>
      <w:pgSz w:w="11906" w:h="16838"/>
      <w:pgMar w:left="1701" w:right="1701" w:header="709" w:top="1701" w:footer="709" w:bottom="156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decorative"/>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Wingdings">
    <w:charset w:val="00"/>
    <w:family w:val="decorative"/>
    <w:pitch w:val="variable"/>
  </w:font>
  <w:font w:name="Cambria">
    <w:charset w:val="00"/>
    <w:family w:val="roman"/>
    <w:pitch w:val="variable"/>
  </w:font>
  <w:font w:name="Segoe UI">
    <w:altName w:val="Calibri"/>
    <w:charset w:val="00"/>
    <w:family w:val="swiss"/>
    <w:pitch w:val="variable"/>
  </w:font>
  <w:font w:name="Calibri">
    <w:charset w:val="00"/>
    <w:family w:val="roman"/>
    <w:pitch w:val="variable"/>
  </w:font>
  <w:font w:name="Liberation Sans">
    <w:altName w:val="Arial"/>
    <w:charset w:val="00"/>
    <w:family w:val="swiss"/>
    <w:pitch w:val="variable"/>
  </w:font>
  <w:font w:name="Helvetica Neue">
    <w:charset w:val="00"/>
    <w:family w:val="swiss"/>
    <w:pitch w:val="variable"/>
  </w:font>
  <w:font w:name="Tahoma">
    <w:charset w:val="00"/>
    <w:family w:val="roman"/>
    <w:pitch w:val="variable"/>
  </w:font>
  <w:font w:name="Calibri">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Arial" w:hAnsi="Arial" w:cs="Arial"/>
      </w:rPr>
    </w:pPr>
    <w:r>
      <w:rPr>
        <w:rFonts w:cs="Arial" w:ascii="Arial" w:hAnsi="Arial"/>
      </w:rPr>
    </w:r>
    <w:r>
      <mc:AlternateContent>
        <mc:Choice Requires="wps">
          <w:drawing>
            <wp:anchor behindDoc="0" distT="0" distB="0" distL="0" distR="0" simplePos="0" locked="0" layoutInCell="0" allowOverlap="1" relativeHeight="4">
              <wp:simplePos x="0" y="0"/>
              <wp:positionH relativeFrom="margin">
                <wp:align>center</wp:align>
              </wp:positionH>
              <wp:positionV relativeFrom="paragraph">
                <wp:posOffset>635</wp:posOffset>
              </wp:positionV>
              <wp:extent cx="351790" cy="135890"/>
              <wp:effectExtent l="0" t="0" r="0" b="0"/>
              <wp:wrapSquare wrapText="largest"/>
              <wp:docPr id="4" name="Cornice1"/>
              <a:graphic xmlns:a="http://schemas.openxmlformats.org/drawingml/2006/main">
                <a:graphicData uri="http://schemas.microsoft.com/office/word/2010/wordprocessingShape">
                  <wps:wsp>
                    <wps:cNvSpPr txBox="1"/>
                    <wps:spPr>
                      <a:xfrm>
                        <a:off x="0" y="0"/>
                        <a:ext cx="351790" cy="135890"/>
                      </a:xfrm>
                      <a:prstGeom prst="rect"/>
                      <a:solidFill>
                        <a:srgbClr val="FFFFFF">
                          <a:alpha val="0"/>
                        </a:srgbClr>
                      </a:solidFill>
                    </wps:spPr>
                    <wps:txbx>
                      <w:txbxContent>
                        <w:p>
                          <w:pPr>
                            <w:pStyle w:val="Pidipagina"/>
                            <w:rPr>
                              <w:rStyle w:val="Numerodipagina"/>
                              <w:rFonts w:cs="Calibri"/>
                              <w:i/>
                              <w:i/>
                              <w:sz w:val="18"/>
                              <w:szCs w:val="18"/>
                            </w:rPr>
                          </w:pPr>
                          <w:r>
                            <w:rPr>
                              <w:rStyle w:val="Numerodipagina"/>
                              <w:rFonts w:cs="Calibri"/>
                              <w:i/>
                              <w:sz w:val="18"/>
                              <w:szCs w:val="18"/>
                            </w:rPr>
                            <w:fldChar w:fldCharType="begin"/>
                          </w:r>
                          <w:r>
                            <w:rPr>
                              <w:rStyle w:val="Numerodipagina"/>
                              <w:sz w:val="18"/>
                              <w:i/>
                              <w:szCs w:val="18"/>
                              <w:rFonts w:cs="Calibri"/>
                            </w:rPr>
                            <w:instrText> PAGE </w:instrText>
                          </w:r>
                          <w:r>
                            <w:rPr>
                              <w:rStyle w:val="Numerodipagina"/>
                              <w:sz w:val="18"/>
                              <w:i/>
                              <w:szCs w:val="18"/>
                              <w:rFonts w:cs="Calibri"/>
                            </w:rPr>
                            <w:fldChar w:fldCharType="separate"/>
                          </w:r>
                          <w:r>
                            <w:rPr>
                              <w:rStyle w:val="Numerodipagina"/>
                              <w:sz w:val="18"/>
                              <w:i/>
                              <w:szCs w:val="18"/>
                              <w:rFonts w:cs="Calibri"/>
                            </w:rPr>
                            <w:t>8</w:t>
                          </w:r>
                          <w:r>
                            <w:rPr>
                              <w:rStyle w:val="Numerodipagina"/>
                              <w:sz w:val="18"/>
                              <w:i/>
                              <w:szCs w:val="18"/>
                              <w:rFonts w:cs="Calibri"/>
                            </w:rPr>
                            <w:fldChar w:fldCharType="end"/>
                          </w:r>
                        </w:p>
                      </w:txbxContent>
                    </wps:txbx>
                    <wps:bodyPr anchor="t" lIns="635" tIns="635" rIns="635" bIns="635">
                      <a:noAutofit/>
                    </wps:bodyPr>
                  </wps:wsp>
                </a:graphicData>
              </a:graphic>
            </wp:anchor>
          </w:drawing>
        </mc:Choice>
        <mc:Fallback>
          <w:pict>
            <v:rect fillcolor="#FFFFFF" style="position:absolute;rotation:0;width:27.7pt;height:10.7pt;mso-wrap-distance-left:0pt;mso-wrap-distance-right:0pt;mso-wrap-distance-top:0pt;mso-wrap-distance-bottom:0pt;margin-top:0.05pt;mso-position-vertical-relative:text;margin-left:198.75pt;mso-position-horizontal:center;mso-position-horizontal-relative:margin">
              <v:fill opacity="0f"/>
              <v:textbox inset="0.000694444444444444in,0.000694444444444444in,0.000694444444444444in,0.000694444444444444in">
                <w:txbxContent>
                  <w:p>
                    <w:pPr>
                      <w:pStyle w:val="Pidipagina"/>
                      <w:rPr>
                        <w:rStyle w:val="Numerodipagina"/>
                        <w:rFonts w:cs="Calibri"/>
                        <w:i/>
                        <w:i/>
                        <w:sz w:val="18"/>
                        <w:szCs w:val="18"/>
                      </w:rPr>
                    </w:pPr>
                    <w:r>
                      <w:rPr>
                        <w:rStyle w:val="Numerodipagina"/>
                        <w:rFonts w:cs="Calibri"/>
                        <w:i/>
                        <w:sz w:val="18"/>
                        <w:szCs w:val="18"/>
                      </w:rPr>
                      <w:fldChar w:fldCharType="begin"/>
                    </w:r>
                    <w:r>
                      <w:rPr>
                        <w:rStyle w:val="Numerodipagina"/>
                        <w:sz w:val="18"/>
                        <w:i/>
                        <w:szCs w:val="18"/>
                        <w:rFonts w:cs="Calibri"/>
                      </w:rPr>
                      <w:instrText> PAGE </w:instrText>
                    </w:r>
                    <w:r>
                      <w:rPr>
                        <w:rStyle w:val="Numerodipagina"/>
                        <w:sz w:val="18"/>
                        <w:i/>
                        <w:szCs w:val="18"/>
                        <w:rFonts w:cs="Calibri"/>
                      </w:rPr>
                      <w:fldChar w:fldCharType="separate"/>
                    </w:r>
                    <w:r>
                      <w:rPr>
                        <w:rStyle w:val="Numerodipagina"/>
                        <w:sz w:val="18"/>
                        <w:i/>
                        <w:szCs w:val="18"/>
                        <w:rFonts w:cs="Calibri"/>
                      </w:rPr>
                      <w:t>8</w:t>
                    </w:r>
                    <w:r>
                      <w:rPr>
                        <w:rStyle w:val="Numerodipagina"/>
                        <w:sz w:val="18"/>
                        <w:i/>
                        <w:szCs w:val="18"/>
                        <w:rFonts w:cs="Calibri"/>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rFonts w:ascii="Calibri" w:hAnsi="Calibri" w:cs="Calibri"/>
          <w:sz w:val="18"/>
          <w:szCs w:val="18"/>
        </w:rPr>
      </w:pPr>
      <w:r>
        <w:rPr>
          <w:rStyle w:val="Caratterinotaapidipagina"/>
        </w:rPr>
        <w:footnoteRef/>
      </w:r>
      <w:r>
        <w:rPr/>
        <w:tab/>
        <w:t xml:space="preserve"> </w:t>
      </w:r>
      <w:r>
        <w:rPr>
          <w:rFonts w:cs="Calibri" w:ascii="Calibri" w:hAnsi="Calibri"/>
          <w:sz w:val="18"/>
          <w:szCs w:val="18"/>
        </w:rPr>
        <w:t>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Pr>
          <w:rFonts w:cs="Calibri" w:ascii="Calibri" w:hAnsi="Calibri"/>
          <w:color w:val="FF0000"/>
          <w:sz w:val="18"/>
          <w:szCs w:val="18"/>
        </w:rPr>
        <w:t xml:space="preserve"> </w:t>
      </w:r>
      <w:r>
        <w:rPr>
          <w:rFonts w:cs="Calibri" w:ascii="Calibri" w:hAnsi="Calibri"/>
          <w:sz w:val="18"/>
          <w:szCs w:val="18"/>
        </w:rPr>
        <w:t>EUR. All'interno della categoria delle PMI, si definisce:</w:t>
      </w:r>
    </w:p>
    <w:p>
      <w:pPr>
        <w:pStyle w:val="Notaapidipagina"/>
        <w:jc w:val="both"/>
        <w:rPr>
          <w:rFonts w:ascii="Calibri" w:hAnsi="Calibri" w:cs="Calibri"/>
          <w:sz w:val="18"/>
          <w:szCs w:val="18"/>
        </w:rPr>
      </w:pPr>
      <w:r>
        <w:rPr>
          <w:rFonts w:cs="Calibri" w:ascii="Calibri" w:hAnsi="Calibri"/>
          <w:sz w:val="18"/>
          <w:szCs w:val="18"/>
        </w:rPr>
        <w:tab/>
        <w:t>- "piccola impresa" un'impresa che occupa meno di 50 persone e che realizza un fatturato annuo e/o un totale di bilancio annuo non superiori a 10 milioni di euro</w:t>
      </w:r>
    </w:p>
    <w:p>
      <w:pPr>
        <w:pStyle w:val="Notaapidipagina"/>
        <w:jc w:val="both"/>
        <w:rPr>
          <w:rFonts w:ascii="Calibri" w:hAnsi="Calibri" w:cs="Calibri"/>
          <w:sz w:val="18"/>
          <w:szCs w:val="18"/>
          <w:u w:val="single"/>
        </w:rPr>
      </w:pPr>
      <w:r>
        <w:rPr>
          <w:rFonts w:cs="Calibri" w:ascii="Calibri" w:hAnsi="Calibri"/>
          <w:sz w:val="18"/>
          <w:szCs w:val="18"/>
        </w:rPr>
        <w:tab/>
        <w:t>- "microimpresa" un'impresa che occupa meno di 10 persone e che realizza un fatturato annuo e/o un totale di bilancio annuo non superiori a 2 milioni di EUR.</w:t>
      </w:r>
    </w:p>
    <w:p>
      <w:pPr>
        <w:pStyle w:val="Notaapidipagina"/>
        <w:jc w:val="both"/>
        <w:rPr/>
      </w:pPr>
      <w:r>
        <w:rPr>
          <w:rFonts w:cs="Calibri" w:ascii="Calibri" w:hAnsi="Calibri"/>
          <w:sz w:val="18"/>
          <w:szCs w:val="18"/>
          <w:u w:val="single"/>
        </w:rPr>
        <w:tab/>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Pr>
          <w:rFonts w:cs="Calibri" w:ascii="Calibri" w:hAnsi="Calibri"/>
          <w:color w:val="FF0000"/>
          <w:sz w:val="18"/>
          <w:szCs w:val="18"/>
        </w:rPr>
        <w:t>.</w:t>
      </w:r>
    </w:p>
  </w:footnote>
  <w:footnote w:id="3">
    <w:p>
      <w:pPr>
        <w:pStyle w:val="Normal"/>
        <w:jc w:val="both"/>
        <w:rPr/>
      </w:pPr>
      <w:r>
        <w:rPr>
          <w:rStyle w:val="Caratterinotaapidipagina"/>
        </w:rPr>
        <w:footnoteRef/>
      </w:r>
      <w:r>
        <w:rPr>
          <w:rFonts w:cs="Calibri" w:ascii="Calibri" w:hAnsi="Calibri"/>
          <w:sz w:val="18"/>
          <w:szCs w:val="18"/>
        </w:rPr>
        <w:tab/>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4">
    <w:p>
      <w:pPr>
        <w:pStyle w:val="Notaapidipagina"/>
        <w:jc w:val="both"/>
        <w:rPr/>
      </w:pPr>
      <w:r>
        <w:rPr>
          <w:rStyle w:val="Caratterinotaapidipagina"/>
        </w:rPr>
        <w:footnoteRef/>
      </w:r>
      <w:r>
        <w:rPr>
          <w:rFonts w:cs="Calibri" w:ascii="Calibri" w:hAnsi="Calibri"/>
          <w:sz w:val="18"/>
          <w:szCs w:val="18"/>
        </w:rPr>
        <w:tab/>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5">
    <w:p>
      <w:pPr>
        <w:pStyle w:val="Notaapidipagina"/>
        <w:jc w:val="both"/>
        <w:rPr/>
      </w:pPr>
      <w:r>
        <w:rPr>
          <w:rStyle w:val="Caratterinotaapidipagina"/>
        </w:rPr>
        <w:footnoteRef/>
      </w:r>
      <w:r>
        <w:rPr>
          <w:rFonts w:cs="Calibri" w:ascii="Calibri" w:hAnsi="Calibri"/>
          <w:sz w:val="18"/>
          <w:szCs w:val="18"/>
        </w:rPr>
        <w:tab/>
        <w:t xml:space="preserve"> Oppure della Decisione della Commissione che ha approvato l’aiuto notificato.</w:t>
      </w:r>
    </w:p>
  </w:footnote>
  <w:footnote w:id="6">
    <w:p>
      <w:pPr>
        <w:pStyle w:val="Normal"/>
        <w:jc w:val="both"/>
        <w:rPr>
          <w:rFonts w:ascii="Calibri" w:hAnsi="Calibri" w:cs="Calibri"/>
          <w:sz w:val="18"/>
          <w:szCs w:val="18"/>
        </w:rPr>
      </w:pPr>
      <w:r>
        <w:rPr>
          <w:rStyle w:val="Caratterinotaapidipagina"/>
        </w:rPr>
        <w:footnoteRef/>
      </w:r>
      <w:r>
        <w:rPr>
          <w:rFonts w:cs="Calibri" w:ascii="Calibri" w:hAnsi="Calibri"/>
          <w:sz w:val="18"/>
          <w:szCs w:val="18"/>
        </w:rPr>
        <w:tab/>
        <w:t xml:space="preserve"> Ai fini della verifica del rispetto dei massimali, i regolamenti </w:t>
      </w:r>
      <w:r>
        <w:rPr>
          <w:rFonts w:cs="Calibri" w:ascii="Calibri" w:hAnsi="Calibri"/>
          <w:i/>
          <w:sz w:val="18"/>
          <w:szCs w:val="18"/>
        </w:rPr>
        <w:t xml:space="preserve">“de minimis” </w:t>
      </w:r>
      <w:r>
        <w:rPr>
          <w:rFonts w:cs="Calibri" w:ascii="Calibri" w:hAnsi="Calibri"/>
          <w:sz w:val="18"/>
          <w:szCs w:val="18"/>
        </w:rPr>
        <w:t>stabiliscono che “</w:t>
      </w:r>
      <w:r>
        <w:rPr>
          <w:rFonts w:cs="Calibri" w:ascii="Calibri" w:hAnsi="Calibri"/>
          <w:i/>
          <w:iCs/>
          <w:sz w:val="18"/>
          <w:szCs w:val="18"/>
        </w:rPr>
        <w:t>le entità controllate (di diritto o di fatto) dalla stessa entità debbano essere considerate come un’unica impresa beneficiaria</w:t>
      </w:r>
      <w:r>
        <w:rPr>
          <w:rFonts w:cs="Calibri" w:ascii="Calibri" w:hAnsi="Calibri"/>
          <w:sz w:val="18"/>
          <w:szCs w:val="18"/>
        </w:rPr>
        <w:t>”.</w:t>
      </w:r>
    </w:p>
    <w:p>
      <w:pPr>
        <w:pStyle w:val="Normal"/>
        <w:jc w:val="both"/>
        <w:rPr>
          <w:rFonts w:ascii="Calibri" w:hAnsi="Calibri" w:cs="Calibri"/>
          <w:sz w:val="18"/>
          <w:szCs w:val="18"/>
        </w:rPr>
      </w:pPr>
      <w:r>
        <w:rPr>
          <w:rFonts w:cs="Calibri" w:ascii="Calibri" w:hAnsi="Calibri"/>
          <w:sz w:val="18"/>
          <w:szCs w:val="18"/>
        </w:rPr>
        <w:tab/>
        <w:t>Si intende per «impresa unica» l’insieme delle imprese fra le quali esiste almeno una delle relazioni seguenti:</w:t>
      </w:r>
    </w:p>
    <w:p>
      <w:pPr>
        <w:pStyle w:val="Normal"/>
        <w:numPr>
          <w:ilvl w:val="0"/>
          <w:numId w:val="1"/>
        </w:numPr>
        <w:ind w:left="567" w:right="0" w:hanging="360"/>
        <w:jc w:val="both"/>
        <w:rPr>
          <w:rFonts w:ascii="Calibri" w:hAnsi="Calibri" w:cs="Calibri"/>
          <w:sz w:val="18"/>
          <w:szCs w:val="18"/>
        </w:rPr>
      </w:pPr>
      <w:r>
        <w:rPr>
          <w:rFonts w:cs="Calibri" w:ascii="Calibri" w:hAnsi="Calibri"/>
          <w:sz w:val="18"/>
          <w:szCs w:val="18"/>
        </w:rPr>
        <w:tab/>
        <w:t>un’impresa detiene la maggioranza dei diritti di voto degli azionisti o soci di un’altra impresa;</w:t>
      </w:r>
    </w:p>
    <w:p>
      <w:pPr>
        <w:pStyle w:val="Rientrocorpodeltesto"/>
        <w:numPr>
          <w:ilvl w:val="0"/>
          <w:numId w:val="1"/>
        </w:numPr>
        <w:ind w:left="567" w:right="0" w:hanging="360"/>
        <w:rPr>
          <w:rFonts w:ascii="Calibri" w:hAnsi="Calibri" w:cs="Calibri"/>
          <w:sz w:val="18"/>
          <w:szCs w:val="18"/>
        </w:rPr>
      </w:pPr>
      <w:r>
        <w:rPr>
          <w:rFonts w:cs="Calibri" w:ascii="Calibri" w:hAnsi="Calibri"/>
          <w:sz w:val="18"/>
          <w:szCs w:val="18"/>
        </w:rPr>
        <w:tab/>
        <w:t>un’impresa ha il diritto di nominare o revocare la maggioranza dei membri del consiglio di amministrazione, direzione o sorveglianza di un’altra impresa;</w:t>
      </w:r>
    </w:p>
    <w:p>
      <w:pPr>
        <w:pStyle w:val="Normal"/>
        <w:numPr>
          <w:ilvl w:val="0"/>
          <w:numId w:val="1"/>
        </w:numPr>
        <w:ind w:left="567" w:right="0" w:hanging="360"/>
        <w:jc w:val="both"/>
        <w:rPr>
          <w:rFonts w:ascii="Calibri" w:hAnsi="Calibri" w:cs="Calibri"/>
          <w:sz w:val="18"/>
          <w:szCs w:val="18"/>
        </w:rPr>
      </w:pPr>
      <w:r>
        <w:rPr>
          <w:rFonts w:cs="Calibri" w:ascii="Calibri" w:hAnsi="Calibri"/>
          <w:sz w:val="18"/>
          <w:szCs w:val="18"/>
        </w:rPr>
        <w:tab/>
        <w:t>un’impresa ha il diritto di esercitare un’influenza dominante su un’altra impresa in virtù di un contratto concluso con quest’ultima oppure in virtù di una clausola dello statuto di quest’ultima;</w:t>
      </w:r>
    </w:p>
    <w:p>
      <w:pPr>
        <w:pStyle w:val="Normal"/>
        <w:numPr>
          <w:ilvl w:val="0"/>
          <w:numId w:val="1"/>
        </w:numPr>
        <w:ind w:left="567" w:right="0" w:hanging="360"/>
        <w:jc w:val="both"/>
        <w:rPr>
          <w:rFonts w:ascii="Calibri" w:hAnsi="Calibri" w:cs="Calibri"/>
          <w:sz w:val="18"/>
          <w:szCs w:val="18"/>
        </w:rPr>
      </w:pPr>
      <w:r>
        <w:rPr>
          <w:rFonts w:cs="Calibri" w:ascii="Calibri" w:hAnsi="Calibri"/>
          <w:sz w:val="18"/>
          <w:szCs w:val="18"/>
        </w:rPr>
        <w:tab/>
        <w:t>un’impresa azionista o socia di un’altra impresa controlla da sola, in virtù di un accordo stipulato con altri azionisti o soci dell’altra impresa, la maggioranza dei diritti di voto degli azionisti o soci di quest’ultima.</w:t>
      </w:r>
    </w:p>
    <w:p>
      <w:pPr>
        <w:pStyle w:val="Notaapidipagina"/>
        <w:jc w:val="both"/>
        <w:rPr>
          <w:rFonts w:ascii="Calibri" w:hAnsi="Calibri" w:cs="Calibri"/>
          <w:sz w:val="18"/>
          <w:szCs w:val="18"/>
        </w:rPr>
      </w:pPr>
      <w:r>
        <w:rPr>
          <w:rFonts w:cs="Calibri" w:ascii="Calibri" w:hAnsi="Calibri"/>
          <w:sz w:val="18"/>
          <w:szCs w:val="18"/>
        </w:rPr>
        <w:tab/>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7">
    <w:p>
      <w:pPr>
        <w:pStyle w:val="Notaapidipagina"/>
        <w:rPr/>
      </w:pPr>
      <w:r>
        <w:rPr>
          <w:rStyle w:val="Caratterinotaapidipagina"/>
        </w:rPr>
        <w:footnoteRef/>
      </w:r>
      <w:r>
        <w:rPr>
          <w:rFonts w:cs="Calibri" w:ascii="Calibri" w:hAnsi="Calibri"/>
          <w:sz w:val="18"/>
          <w:szCs w:val="18"/>
        </w:rPr>
        <w:tab/>
        <w:t xml:space="preserve"> Sul concetto di controllo, si veda la nota precedente.</w:t>
      </w:r>
    </w:p>
  </w:footnote>
  <w:footnote w:id="8">
    <w:p>
      <w:pPr>
        <w:pStyle w:val="Notaapidipagina"/>
        <w:jc w:val="both"/>
        <w:rPr/>
      </w:pPr>
      <w:r>
        <w:rPr>
          <w:rStyle w:val="Caratterinotaapidipagina"/>
        </w:rPr>
        <w:footnoteRef/>
      </w:r>
      <w:r>
        <w:rPr>
          <w:rFonts w:cs="Calibri" w:ascii="Calibri" w:hAnsi="Calibri"/>
          <w:sz w:val="18"/>
          <w:szCs w:val="18"/>
        </w:rPr>
        <w:tab/>
        <w:t xml:space="preserve"> </w:t>
      </w:r>
      <w:r>
        <w:rPr>
          <w:rFonts w:cs="Calibri" w:ascii="Calibri" w:hAnsi="Calibri"/>
          <w:b/>
          <w:sz w:val="18"/>
          <w:szCs w:val="18"/>
        </w:rPr>
        <w:t>Qualora esistano rapporti di collegamento con altre imprese, il legale rappresentante dell’impresa dovrà farsi rilasciare da queste idonee dichiarazioni attestanti gli aiuti in regime «</w:t>
      </w:r>
      <w:r>
        <w:rPr>
          <w:rFonts w:cs="Calibri" w:ascii="Calibri" w:hAnsi="Calibri"/>
          <w:b/>
          <w:i/>
          <w:sz w:val="18"/>
          <w:szCs w:val="18"/>
        </w:rPr>
        <w:t>de minimis</w:t>
      </w:r>
      <w:r>
        <w:rPr>
          <w:rFonts w:cs="Calibri" w:ascii="Calibri" w:hAnsi="Calibri"/>
          <w:b/>
          <w:sz w:val="18"/>
          <w:szCs w:val="18"/>
        </w:rPr>
        <w:t>» ottenuti nel triennio di riferimento da ciascuna di esse. Tali dichiarazioni dovranno essere rese secondo il “Modello di dichiarazione de minimis impresa controllata/controllante” accluso alla presente domanda</w:t>
      </w:r>
      <w:r>
        <w:rPr>
          <w:rFonts w:cs="Calibri" w:ascii="Calibri" w:hAnsi="Calibri"/>
          <w:sz w:val="18"/>
          <w:szCs w:val="18"/>
        </w:rPr>
        <w:t>.</w:t>
      </w:r>
    </w:p>
  </w:footnote>
  <w:footnote w:id="9">
    <w:p>
      <w:pPr>
        <w:pStyle w:val="Notaapidipagina"/>
        <w:jc w:val="both"/>
        <w:rPr/>
      </w:pPr>
      <w:r>
        <w:rPr>
          <w:rStyle w:val="Caratterinotaapidipagina"/>
        </w:rPr>
        <w:footnoteRef/>
      </w:r>
      <w:r>
        <w:rPr>
          <w:rFonts w:cs="Calibri" w:ascii="Calibri" w:hAnsi="Calibri"/>
          <w:sz w:val="18"/>
          <w:szCs w:val="18"/>
        </w:rPr>
        <w:tab/>
        <w:t xml:space="preserve"> Si tratterà di un’impresa diversa dalla dichiarante nel caso gli aiuti si riferiscano ad imprese interessate, con la dichiarante, da operazioni di fusione o acquisizione.</w:t>
      </w:r>
    </w:p>
  </w:footnote>
  <w:footnote w:id="10">
    <w:p>
      <w:pPr>
        <w:pStyle w:val="Notaapidipagina"/>
        <w:jc w:val="both"/>
        <w:rPr/>
      </w:pPr>
      <w:r>
        <w:rPr>
          <w:rStyle w:val="Caratterinotaapidipagina"/>
        </w:rPr>
        <w:footnoteRef/>
      </w:r>
      <w:r>
        <w:rPr>
          <w:rFonts w:cs="Calibri" w:ascii="Calibri" w:hAnsi="Calibri"/>
          <w:sz w:val="18"/>
          <w:szCs w:val="18"/>
        </w:rPr>
        <w:tab/>
        <w:t xml:space="preserve"> Ente che ha effettuato la concessione o di riferimento (Stato, Regione, Provincia, Comune, C.C.I.A.A., Inps. Inail, Agenzia delle Entrate, ecc.).</w:t>
      </w:r>
    </w:p>
  </w:footnote>
  <w:footnote w:id="11">
    <w:p>
      <w:pPr>
        <w:pStyle w:val="Notaapidipagina"/>
        <w:ind w:left="284" w:right="0" w:hanging="284"/>
        <w:jc w:val="both"/>
        <w:rPr>
          <w:rFonts w:ascii="Calibri" w:hAnsi="Calibri" w:cs="Calibri"/>
          <w:sz w:val="18"/>
          <w:szCs w:val="18"/>
        </w:rPr>
      </w:pPr>
      <w:r>
        <w:rPr>
          <w:rStyle w:val="Caratterinotaapidipagina"/>
        </w:rPr>
        <w:footnoteRef/>
      </w:r>
      <w:r>
        <w:rPr>
          <w:rFonts w:cs="Calibri" w:ascii="Calibri" w:hAnsi="Calibri"/>
          <w:sz w:val="18"/>
          <w:szCs w:val="18"/>
        </w:rPr>
        <w:tab/>
        <w:t xml:space="preserve"> </w:t>
      </w:r>
      <w:r>
        <w:rPr>
          <w:rFonts w:cs="Calibri" w:ascii="Calibri" w:hAnsi="Calibri"/>
          <w:sz w:val="18"/>
          <w:szCs w:val="18"/>
        </w:rPr>
        <w:t>Questo importo potrà differire da quello inserito nella colonna “concesso” in due circostanze:</w:t>
      </w:r>
    </w:p>
    <w:p>
      <w:pPr>
        <w:pStyle w:val="Notaapidipagina"/>
        <w:ind w:left="567" w:right="0" w:hanging="283"/>
        <w:jc w:val="both"/>
        <w:rPr>
          <w:rFonts w:ascii="Calibri" w:hAnsi="Calibri" w:cs="Calibri"/>
          <w:sz w:val="18"/>
          <w:szCs w:val="18"/>
        </w:rPr>
      </w:pPr>
      <w:r>
        <w:rPr>
          <w:rFonts w:cs="Calibri" w:ascii="Calibri" w:hAnsi="Calibri"/>
          <w:sz w:val="18"/>
          <w:szCs w:val="18"/>
        </w:rPr>
        <w:tab/>
        <w:t>a) quando l’erogato a saldo sia stato ridotto rispetto alla concessione originaria;</w:t>
      </w:r>
    </w:p>
    <w:p>
      <w:pPr>
        <w:pStyle w:val="Notaapidipagina"/>
        <w:ind w:left="567" w:right="0" w:hanging="283"/>
        <w:jc w:val="both"/>
        <w:rPr>
          <w:rFonts w:ascii="Calibri" w:hAnsi="Calibri" w:cs="Calibri"/>
          <w:sz w:val="18"/>
          <w:szCs w:val="18"/>
        </w:rPr>
      </w:pPr>
      <w:r>
        <w:rPr>
          <w:rFonts w:cs="Calibri" w:ascii="Calibri" w:hAnsi="Calibri"/>
          <w:sz w:val="18"/>
          <w:szCs w:val="18"/>
        </w:rPr>
        <w:tab/>
        <w:t>b) quando l’impresa sia stata oggetto di scissione ed una parte dell’aiuto sia imputabile all’impresa scissa.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autoSpaceDE w:val="false"/>
      <w:snapToGrid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0" allowOverlap="1" relativeHeight="11">
          <wp:simplePos x="0" y="0"/>
          <wp:positionH relativeFrom="column">
            <wp:posOffset>17780</wp:posOffset>
          </wp:positionH>
          <wp:positionV relativeFrom="paragraph">
            <wp:posOffset>40640</wp:posOffset>
          </wp:positionV>
          <wp:extent cx="2511425" cy="415925"/>
          <wp:effectExtent l="0" t="0" r="0" b="0"/>
          <wp:wrapTopAndBottom/>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rcRect l="-14" t="-86" r="-14" b="-86"/>
                  <a:stretch>
                    <a:fillRect/>
                  </a:stretch>
                </pic:blipFill>
                <pic:spPr bwMode="auto">
                  <a:xfrm>
                    <a:off x="0" y="0"/>
                    <a:ext cx="2511425" cy="415925"/>
                  </a:xfrm>
                  <a:prstGeom prst="rect">
                    <a:avLst/>
                  </a:prstGeom>
                </pic:spPr>
              </pic:pic>
            </a:graphicData>
          </a:graphic>
        </wp:anchor>
      </w:drawing>
    </w:r>
  </w:p>
  <w:p>
    <w:pPr>
      <w:pStyle w:val="Normal"/>
      <w:autoSpaceDE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rFonts w:ascii="Calibri" w:hAnsi="Calibri" w:cs="Calibri"/>
        <w:b/>
        <w:b/>
        <w:color w:val="808080"/>
        <w:sz w:val="22"/>
        <w:szCs w:val="22"/>
      </w:rPr>
    </w:pPr>
    <w:r>
      <w:rPr>
        <w:rFonts w:cs="Calibri" w:ascii="Calibri" w:hAnsi="Calibri"/>
        <w:smallCaps/>
        <w:color w:val="808080"/>
        <w:sz w:val="22"/>
        <w:szCs w:val="22"/>
      </w:rPr>
      <w:t>bando FORMAZIONE LAVORO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 xml:space="preserve">Domanda </w:t>
    </w:r>
  </w:p>
  <w:p>
    <w:pPr>
      <w:pStyle w:val="Normal"/>
      <w:autoSpaceDE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ascii="Symbol" w:hAnsi="Symbol" w:cs="Symbol"/>
      </w:rPr>
    </w:lvl>
  </w:abstractNum>
  <w:abstractNum w:abstractNumId="2">
    <w:lvl w:ilvl="0">
      <w:start w:val="1"/>
      <w:numFmt w:val="decimal"/>
      <w:lvlText w:val="%1."/>
      <w:lvlJc w:val="left"/>
      <w:pPr>
        <w:tabs>
          <w:tab w:val="num" w:pos="0"/>
        </w:tabs>
        <w:ind w:left="502" w:hanging="360"/>
      </w:pPr>
      <w:rPr>
        <w:sz w:val="20"/>
        <w:rFonts w:ascii="Symbol" w:hAnsi="Symbol" w:cs="Symbol"/>
      </w:rPr>
    </w:lvl>
  </w:abstractNum>
  <w:abstractNum w:abstractNumId="3">
    <w:lvl w:ilvl="0">
      <w:start w:val="1"/>
      <w:numFmt w:val="bullet"/>
      <w:lvlText w:val="-"/>
      <w:lvlJc w:val="left"/>
      <w:pPr>
        <w:tabs>
          <w:tab w:val="num" w:pos="0"/>
        </w:tabs>
        <w:ind w:left="1428" w:hanging="720"/>
      </w:pPr>
      <w:rPr>
        <w:rFonts w:ascii="Calibri" w:hAnsi="Calibri" w:cs="Calibri" w:hint="default"/>
      </w:rPr>
    </w:lvl>
    <w:lvl w:ilvl="1">
      <w:start w:val="1"/>
      <w:numFmt w:val="bullet"/>
      <w:lvlText w:val="o"/>
      <w:lvlJc w:val="left"/>
      <w:pPr>
        <w:tabs>
          <w:tab w:val="num" w:pos="0"/>
        </w:tabs>
        <w:ind w:left="732" w:hanging="360"/>
      </w:pPr>
      <w:rPr>
        <w:rFonts w:ascii="Calibri" w:hAnsi="Calibri" w:cs="Calibri" w:hint="default"/>
      </w:rPr>
    </w:lvl>
    <w:lvl w:ilvl="2">
      <w:start w:val="1"/>
      <w:numFmt w:val="bullet"/>
      <w:lvlText w:val="▪"/>
      <w:lvlJc w:val="left"/>
      <w:pPr>
        <w:tabs>
          <w:tab w:val="num" w:pos="0"/>
        </w:tabs>
        <w:ind w:left="1452" w:hanging="360"/>
      </w:pPr>
      <w:rPr>
        <w:rFonts w:ascii="Calibri" w:hAnsi="Calibri" w:cs="Calibri" w:hint="default"/>
      </w:rPr>
    </w:lvl>
    <w:lvl w:ilvl="3">
      <w:start w:val="1"/>
      <w:numFmt w:val="bullet"/>
      <w:lvlText w:val="•"/>
      <w:lvlJc w:val="left"/>
      <w:pPr>
        <w:tabs>
          <w:tab w:val="num" w:pos="0"/>
        </w:tabs>
        <w:ind w:left="2172" w:hanging="360"/>
      </w:pPr>
      <w:rPr>
        <w:rFonts w:ascii="Calibri" w:hAnsi="Calibri" w:cs="Calibri" w:hint="default"/>
      </w:rPr>
    </w:lvl>
    <w:lvl w:ilvl="4">
      <w:start w:val="1"/>
      <w:numFmt w:val="bullet"/>
      <w:lvlText w:val="o"/>
      <w:lvlJc w:val="left"/>
      <w:pPr>
        <w:tabs>
          <w:tab w:val="num" w:pos="0"/>
        </w:tabs>
        <w:ind w:left="2892" w:hanging="360"/>
      </w:pPr>
      <w:rPr>
        <w:rFonts w:ascii="Calibri" w:hAnsi="Calibri" w:cs="Calibri" w:hint="default"/>
      </w:rPr>
    </w:lvl>
    <w:lvl w:ilvl="5">
      <w:start w:val="1"/>
      <w:numFmt w:val="bullet"/>
      <w:lvlText w:val="▪"/>
      <w:lvlJc w:val="left"/>
      <w:pPr>
        <w:tabs>
          <w:tab w:val="num" w:pos="0"/>
        </w:tabs>
        <w:ind w:left="3612" w:hanging="360"/>
      </w:pPr>
      <w:rPr>
        <w:rFonts w:ascii="Calibri" w:hAnsi="Calibri" w:cs="Calibri" w:hint="default"/>
      </w:rPr>
    </w:lvl>
    <w:lvl w:ilvl="6">
      <w:start w:val="1"/>
      <w:numFmt w:val="bullet"/>
      <w:lvlText w:val="•"/>
      <w:lvlJc w:val="left"/>
      <w:pPr>
        <w:tabs>
          <w:tab w:val="num" w:pos="0"/>
        </w:tabs>
        <w:ind w:left="4332" w:hanging="360"/>
      </w:pPr>
      <w:rPr>
        <w:rFonts w:ascii="Calibri" w:hAnsi="Calibri" w:cs="Calibri" w:hint="default"/>
      </w:rPr>
    </w:lvl>
    <w:lvl w:ilvl="7">
      <w:start w:val="1"/>
      <w:numFmt w:val="bullet"/>
      <w:lvlText w:val="o"/>
      <w:lvlJc w:val="left"/>
      <w:pPr>
        <w:tabs>
          <w:tab w:val="num" w:pos="0"/>
        </w:tabs>
        <w:ind w:left="5052" w:hanging="360"/>
      </w:pPr>
      <w:rPr>
        <w:rFonts w:ascii="Calibri" w:hAnsi="Calibri" w:cs="Calibri" w:hint="default"/>
      </w:rPr>
    </w:lvl>
    <w:lvl w:ilvl="8">
      <w:start w:val="1"/>
      <w:numFmt w:val="bullet"/>
      <w:lvlText w:val="▪"/>
      <w:lvlJc w:val="left"/>
      <w:pPr>
        <w:tabs>
          <w:tab w:val="num" w:pos="0"/>
        </w:tabs>
        <w:ind w:left="5772" w:hanging="360"/>
      </w:pPr>
      <w:rPr>
        <w:rFonts w:ascii="Calibri" w:hAnsi="Calibri" w:cs="Calibri"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kern w:val="2"/>
      <w:sz w:val="24"/>
      <w:szCs w:val="24"/>
      <w:lang w:val="it-IT" w:eastAsia="zh-CN" w:bidi="ar-SA"/>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3z0">
    <w:name w:val="WW8Num3z0"/>
    <w:qFormat/>
    <w:rPr>
      <w:rFonts w:ascii="Calibri" w:hAnsi="Calibri" w:cs="Calibri"/>
      <w:b w:val="false"/>
      <w:bCs w:val="false"/>
      <w:i w:val="false"/>
      <w:iCs w:val="false"/>
      <w:caps w:val="false"/>
      <w:smallCaps w:val="false"/>
      <w:strike w:val="false"/>
      <w:dstrike w:val="false"/>
      <w:outline w:val="false"/>
      <w:spacing w:val="0"/>
      <w:w w:val="100"/>
      <w:kern w:val="0"/>
      <w:position w:val="0"/>
      <w:sz w:val="22"/>
      <w:sz w:val="22"/>
      <w:vertAlign w:val="baseline"/>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3z1">
    <w:name w:val="WW8Num3z1"/>
    <w:qFormat/>
    <w:rPr/>
  </w:style>
  <w:style w:type="character" w:styleId="WW8Num6z0">
    <w:name w:val="WW8Num6z0"/>
    <w:qFormat/>
    <w:rPr>
      <w:sz w:val="20"/>
    </w:rPr>
  </w:style>
  <w:style w:type="character" w:styleId="WW8Num6z1">
    <w:name w:val="WW8Num6z1"/>
    <w:qFormat/>
    <w:rPr>
      <w:rFonts w:ascii="Symbol" w:hAnsi="Symbol" w:cs="Symbol"/>
      <w:sz w:val="20"/>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0">
    <w:name w:val="WW8Num7z0"/>
    <w:qFormat/>
    <w:rPr>
      <w:rFonts w:ascii="Calibri" w:hAnsi="Calibri" w:eastAsia="MS Mincho;ＭＳ 明朝" w:cs="Calibri"/>
      <w:sz w:val="18"/>
      <w:szCs w:val="18"/>
    </w:rPr>
  </w:style>
  <w:style w:type="character" w:styleId="WW8Num7z1">
    <w:name w:val="WW8Num7z1"/>
    <w:qFormat/>
    <w:rPr>
      <w:rFonts w:ascii="Symbol" w:hAnsi="Symbol" w:cs="Symbol"/>
      <w:sz w:val="20"/>
    </w:rPr>
  </w:style>
  <w:style w:type="character" w:styleId="WW8Num8z0">
    <w:name w:val="WW8Num8z0"/>
    <w:qFormat/>
    <w:rPr>
      <w:rFonts w:ascii="Calibri" w:hAnsi="Calibri" w:cs="Calibri"/>
      <w:bCs/>
      <w:color w:val="000000"/>
      <w:sz w:val="22"/>
      <w:szCs w:val="2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Calibri" w:hAnsi="Calibri" w:cs="Calibri"/>
      <w:b w:val="false"/>
      <w:bCs/>
      <w:color w:val="000000"/>
      <w:sz w:val="22"/>
      <w:szCs w:val="22"/>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alibri" w:hAnsi="Calibri" w:cs="Calibri"/>
      <w:sz w:val="20"/>
    </w:rPr>
  </w:style>
  <w:style w:type="character" w:styleId="WW8Num10z1">
    <w:name w:val="WW8Num10z1"/>
    <w:qFormat/>
    <w:rPr>
      <w:rFonts w:ascii="Symbol" w:hAnsi="Symbol" w:cs="Symbol"/>
      <w:sz w:val="20"/>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z w:val="22"/>
    </w:rPr>
  </w:style>
  <w:style w:type="character" w:styleId="WW8Num12z1">
    <w:name w:val="WW8Num12z1"/>
    <w:qFormat/>
    <w:rPr>
      <w:rFonts w:ascii="Symbol" w:hAnsi="Symbol" w:cs="Symbol"/>
      <w:sz w:val="20"/>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Carpredefinitoparagrafo">
    <w:name w:val="Car. predefinito paragrafo"/>
    <w:qFormat/>
    <w:rPr/>
  </w:style>
  <w:style w:type="character" w:styleId="Numerodipagina">
    <w:name w:val="Numero di pagina"/>
    <w:basedOn w:val="Carpredefinitoparagrafo"/>
    <w:rPr/>
  </w:style>
  <w:style w:type="character" w:styleId="Heading1Char">
    <w:name w:val="Heading 1 Char"/>
    <w:qFormat/>
    <w:rPr>
      <w:rFonts w:ascii="Cambria" w:hAnsi="Cambria" w:cs="Cambria"/>
      <w:b/>
      <w:kern w:val="2"/>
      <w:sz w:val="32"/>
    </w:rPr>
  </w:style>
  <w:style w:type="character" w:styleId="Caratteredellanota">
    <w:name w:val="Carattere della nota"/>
    <w:qFormat/>
    <w:rPr>
      <w:rFonts w:ascii="Times New Roman" w:hAnsi="Times New Roman" w:cs="Times New Roman"/>
      <w:vertAlign w:val="superscript"/>
    </w:rPr>
  </w:style>
  <w:style w:type="character" w:styleId="CollegamentoInternet">
    <w:name w:val="Collegamento Internet"/>
    <w:rPr>
      <w:rFonts w:ascii="Times New Roman" w:hAnsi="Times New Roman" w:cs="Times New Roman"/>
      <w:color w:val="0000FF"/>
      <w:u w:val="single"/>
    </w:rPr>
  </w:style>
  <w:style w:type="character" w:styleId="CollegamentoInternetvisitato">
    <w:name w:val="Collegamento Internet visitato"/>
    <w:rPr>
      <w:color w:val="800080"/>
      <w:u w:val="single"/>
    </w:rPr>
  </w:style>
  <w:style w:type="character" w:styleId="IntestazioneCarattere">
    <w:name w:val="Intestazione Carattere"/>
    <w:qFormat/>
    <w:rPr>
      <w:sz w:val="24"/>
      <w:szCs w:val="24"/>
    </w:rPr>
  </w:style>
  <w:style w:type="character" w:styleId="TestofumettoCarattere">
    <w:name w:val="Testo fumetto Carattere"/>
    <w:qFormat/>
    <w:rPr>
      <w:rFonts w:ascii="Segoe UI;Calibri" w:hAnsi="Segoe UI;Calibri" w:cs="Segoe UI;Calibri"/>
      <w:sz w:val="18"/>
      <w:szCs w:val="18"/>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TestonotaapidipaginaCarattere">
    <w:name w:val="Testo nota a piè di pagina Carattere"/>
    <w:qFormat/>
    <w:rPr/>
  </w:style>
  <w:style w:type="character" w:styleId="Corpodeltesto3Carattere">
    <w:name w:val="Corpo del testo 3 Carattere"/>
    <w:qFormat/>
    <w:rPr>
      <w:bCs/>
      <w:sz w:val="24"/>
      <w:szCs w:val="24"/>
    </w:rPr>
  </w:style>
  <w:style w:type="character" w:styleId="Rientrocorpodeltesto2Carattere">
    <w:name w:val="Rientro corpo del testo 2 Carattere"/>
    <w:qFormat/>
    <w:rPr>
      <w:sz w:val="24"/>
      <w:szCs w:val="24"/>
    </w:rPr>
  </w:style>
  <w:style w:type="character" w:styleId="TestonotadichiusuraCarattere">
    <w:name w:val="Testo nota di chiusura Carattere"/>
    <w:basedOn w:val="Carpredefinitoparagrafo"/>
    <w:qFormat/>
    <w:rPr/>
  </w:style>
  <w:style w:type="character" w:styleId="Caratterenotadichiusura">
    <w:name w:val="Carattere nota di chiusura"/>
    <w:qFormat/>
    <w:rPr>
      <w:vertAlign w:val="superscript"/>
    </w:rPr>
  </w:style>
  <w:style w:type="character" w:styleId="RientrocorpodeltestoCarattere">
    <w:name w:val="Rientro corpo del testo Carattere"/>
    <w:qFormat/>
    <w:rPr>
      <w:sz w:val="24"/>
      <w:szCs w:val="24"/>
    </w:rPr>
  </w:style>
  <w:style w:type="character" w:styleId="Caratterinotaapidipagina">
    <w:name w:val="Caratteri nota a piè di pagina"/>
    <w:qFormat/>
    <w:rPr>
      <w:vertAlign w:val="superscript"/>
    </w:rPr>
  </w:style>
  <w:style w:type="character" w:styleId="Caratterinotadichiusura">
    <w:name w:val="Caratteri nota di chiusura"/>
    <w:qFormat/>
    <w:rPr>
      <w:vertAlign w:val="superscript"/>
    </w:rPr>
  </w:style>
  <w:style w:type="character" w:styleId="NessunoA">
    <w:name w:val="Nessuno A"/>
    <w:qFormat/>
    <w:rPr/>
  </w:style>
  <w:style w:type="character" w:styleId="Caratteredinumerazione">
    <w:name w:val="Carattere di numerazione"/>
    <w:qFormat/>
    <w:rPr/>
  </w:style>
  <w:style w:type="character" w:styleId="Nessuno">
    <w:name w:val="Nessuno"/>
    <w:qFormat/>
    <w:rPr/>
  </w:style>
  <w:style w:type="character" w:styleId="Hyperlink6">
    <w:name w:val="Hyperlink.6"/>
    <w:basedOn w:val="Nessuno"/>
    <w:qFormat/>
    <w:rPr>
      <w:outline w:val="false"/>
      <w:color w:val="000000"/>
      <w:spacing w:val="0"/>
      <w:u w:val="none"/>
    </w:rPr>
  </w:style>
  <w:style w:type="character" w:styleId="Hyperlink5">
    <w:name w:val="Hyperlink.5"/>
    <w:basedOn w:val="Nessuno"/>
    <w:qFormat/>
    <w:rPr>
      <w:rFonts w:ascii="Calibri" w:hAnsi="Calibri" w:eastAsia="Calibri" w:cs="Calibri"/>
      <w:i/>
      <w:iCs/>
      <w:spacing w:val="0"/>
    </w:rPr>
  </w:style>
  <w:style w:type="character" w:styleId="Hyperlink4">
    <w:name w:val="Hyperlink.4"/>
    <w:basedOn w:val="CollegamentoInternet"/>
    <w:qFormat/>
    <w:rPr>
      <w:outline w:val="false"/>
      <w:color w:val="0000FF"/>
      <w:u w:val="single" w:color="0000FF"/>
    </w:rPr>
  </w:style>
  <w:style w:type="character" w:styleId="Hyperlink3">
    <w:name w:val="Hyperlink.3"/>
    <w:basedOn w:val="Nessuno"/>
    <w:qFormat/>
    <w:rPr>
      <w:outline w:val="false"/>
      <w:color w:val="0000FF"/>
      <w:spacing w:val="0"/>
      <w:u w:val="single" w:color="0000FF"/>
    </w:rPr>
  </w:style>
  <w:style w:type="character" w:styleId="Hyperlink2">
    <w:name w:val="Hyperlink.2"/>
    <w:basedOn w:val="Nessuno"/>
    <w:qFormat/>
    <w:rPr>
      <w:outline w:val="false"/>
      <w:color w:val="0000FF"/>
      <w:u w:val="single" w:color="0000FF"/>
    </w:rPr>
  </w:style>
  <w:style w:type="character" w:styleId="DefaultParagraphFont">
    <w:name w:val="Default Paragraph Font"/>
    <w:qFormat/>
    <w:rPr/>
  </w:style>
  <w:style w:type="character" w:styleId="PidipaginaCarattere">
    <w:name w:val="Piè di pagina Carattere"/>
    <w:basedOn w:val="DefaultParagraphFont"/>
    <w:qFormat/>
    <w:rPr>
      <w:rFonts w:ascii="Calibri" w:hAnsi="Calibri" w:cs="Arial Unicode MS"/>
      <w:color w:val="000000"/>
      <w:sz w:val="22"/>
      <w:szCs w:val="22"/>
      <w:u w:val="none"/>
    </w:rPr>
  </w:style>
  <w:style w:type="character" w:styleId="Corpodeltesto2Carattere">
    <w:name w:val="Corpo del testo 2 Carattere"/>
    <w:basedOn w:val="DefaultParagraphFont"/>
    <w:qFormat/>
    <w:rPr>
      <w:rFonts w:cs="Arial Unicode MS"/>
      <w:color w:val="000000"/>
      <w:sz w:val="24"/>
      <w:szCs w:val="24"/>
      <w:u w:val="none"/>
    </w:rPr>
  </w:style>
  <w:style w:type="character" w:styleId="Hyperlink1">
    <w:name w:val="Hyperlink.1"/>
    <w:basedOn w:val="Nessuno"/>
    <w:qFormat/>
    <w:rPr>
      <w:outline w:val="false"/>
      <w:color w:val="0000FF"/>
      <w:shd w:fill="FFFF00" w:val="clear"/>
    </w:rPr>
  </w:style>
  <w:style w:type="character" w:styleId="Hyperlink0">
    <w:name w:val="Hyperlink.0"/>
    <w:basedOn w:val="Nessuno"/>
    <w:qFormat/>
    <w:rPr>
      <w:outline w:val="false"/>
      <w:color w:val="0000FF"/>
      <w:u w:val="single" w:color="0000FF"/>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both"/>
    </w:pPr>
    <w:rPr>
      <w:sz w:val="23"/>
      <w:szCs w:val="23"/>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qFormat/>
    <w:pPr>
      <w:widowControl/>
      <w:tabs>
        <w:tab w:val="clear" w:pos="709"/>
        <w:tab w:val="right" w:pos="9020" w:leader="none"/>
      </w:tabs>
      <w:suppressAutoHyphens w:val="true"/>
      <w:kinsoku w:val="true"/>
      <w:overflowPunct w:val="true"/>
      <w:autoSpaceDE w:val="true"/>
      <w:bidi w:val="0"/>
      <w:spacing w:before="0" w:after="0"/>
      <w:jc w:val="left"/>
    </w:pPr>
    <w:rPr>
      <w:rFonts w:ascii="Helvetica Neue" w:hAnsi="Helvetica Neue" w:eastAsia="Arial Unicode MS" w:cs="Arial Unicode MS"/>
      <w:color w:val="000000"/>
      <w:kern w:val="0"/>
      <w:sz w:val="24"/>
      <w:szCs w:val="24"/>
      <w:lang w:val="it-IT" w:eastAsia="it-IT" w:bidi="ar-SA"/>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Default">
    <w:name w:val="Default"/>
    <w:qFormat/>
    <w:pPr>
      <w:widowControl/>
      <w:suppressAutoHyphens w:val="true"/>
      <w:kinsoku w:val="true"/>
      <w:overflowPunct w:val="true"/>
      <w:autoSpaceDE w:val="false"/>
      <w:bidi w:val="0"/>
    </w:pPr>
    <w:rPr>
      <w:rFonts w:ascii="Times New Roman" w:hAnsi="Times New Roman" w:eastAsia="Times New Roman" w:cs="Times New Roman"/>
      <w:color w:val="000000"/>
      <w:kern w:val="2"/>
      <w:sz w:val="24"/>
      <w:szCs w:val="24"/>
      <w:lang w:val="it-IT" w:eastAsia="zh-CN" w:bidi="ar-SA"/>
    </w:rPr>
  </w:style>
  <w:style w:type="paragraph" w:styleId="Corpodeltesto2">
    <w:name w:val="Corpo del testo 2"/>
    <w:basedOn w:val="Normal"/>
    <w:qFormat/>
    <w:pPr>
      <w:jc w:val="center"/>
    </w:pPr>
    <w:rPr/>
  </w:style>
  <w:style w:type="paragraph" w:styleId="Pidipagina">
    <w:name w:val="Footer"/>
    <w:basedOn w:val="Normal"/>
    <w:pPr>
      <w:tabs>
        <w:tab w:val="clear" w:pos="709"/>
        <w:tab w:val="center" w:pos="4819" w:leader="none"/>
        <w:tab w:val="right" w:pos="9638" w:leader="none"/>
      </w:tabs>
    </w:pPr>
    <w:rPr/>
  </w:style>
  <w:style w:type="paragraph" w:styleId="Notaapidipagina">
    <w:name w:val="Footnote Text"/>
    <w:basedOn w:val="Normal"/>
    <w:pPr>
      <w:widowControl w:val="false"/>
      <w:autoSpaceDE w:val="false"/>
    </w:pPr>
    <w:rPr>
      <w:sz w:val="20"/>
      <w:szCs w:val="20"/>
    </w:rPr>
  </w:style>
  <w:style w:type="paragraph" w:styleId="Corpodeltesto3">
    <w:name w:val="Corpo del testo 3"/>
    <w:basedOn w:val="Normal"/>
    <w:qFormat/>
    <w:pPr>
      <w:jc w:val="both"/>
    </w:pPr>
    <w:rPr>
      <w:bCs/>
      <w:lang w:val="it-IT"/>
    </w:rPr>
  </w:style>
  <w:style w:type="paragraph" w:styleId="Rigadintestazione">
    <w:name w:val="Riga d'intestazione"/>
    <w:basedOn w:val="Normal"/>
    <w:qFormat/>
    <w:pPr>
      <w:tabs>
        <w:tab w:val="clear" w:pos="709"/>
        <w:tab w:val="center" w:pos="4819" w:leader="none"/>
        <w:tab w:val="right" w:pos="9638" w:leader="none"/>
      </w:tabs>
    </w:pPr>
    <w:rPr>
      <w:lang w:val="it-IT"/>
    </w:rPr>
  </w:style>
  <w:style w:type="paragraph" w:styleId="ElencoacoloriColore1">
    <w:name w:val="Elenco a colori - Colore 1"/>
    <w:basedOn w:val="Normal"/>
    <w:qFormat/>
    <w:pPr>
      <w:spacing w:lineRule="auto" w:line="276" w:before="0" w:after="200"/>
      <w:ind w:left="720" w:right="0" w:hanging="0"/>
    </w:pPr>
    <w:rPr>
      <w:rFonts w:ascii="Calibri" w:hAnsi="Calibri" w:eastAsia="Calibri" w:cs="Times New Roman"/>
      <w:sz w:val="22"/>
      <w:szCs w:val="22"/>
    </w:rPr>
  </w:style>
  <w:style w:type="paragraph" w:styleId="Testofumetto">
    <w:name w:val="Testo fumetto"/>
    <w:basedOn w:val="Normal"/>
    <w:qFormat/>
    <w:pPr/>
    <w:rPr>
      <w:rFonts w:ascii="Segoe UI;Calibri" w:hAnsi="Segoe UI;Calibri" w:cs="Segoe UI;Calibri"/>
      <w:sz w:val="18"/>
      <w:szCs w:val="18"/>
      <w:lang w:val="it-IT"/>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lang w:val="it-IT"/>
    </w:rPr>
  </w:style>
  <w:style w:type="paragraph" w:styleId="Rientrocorpodeltesto2">
    <w:name w:val="Rientro corpo del testo 2"/>
    <w:basedOn w:val="Normal"/>
    <w:qFormat/>
    <w:pPr>
      <w:spacing w:lineRule="auto" w:line="480" w:before="0" w:after="120"/>
      <w:ind w:left="283" w:right="0" w:hanging="0"/>
    </w:pPr>
    <w:rPr>
      <w:lang w:val="it-IT"/>
    </w:rPr>
  </w:style>
  <w:style w:type="paragraph" w:styleId="Notadichiusura">
    <w:name w:val="Endnote Text"/>
    <w:basedOn w:val="Normal"/>
    <w:pPr/>
    <w:rPr>
      <w:sz w:val="20"/>
      <w:szCs w:val="20"/>
    </w:rPr>
  </w:style>
  <w:style w:type="paragraph" w:styleId="NormaleWeb">
    <w:name w:val="Normale (Web)"/>
    <w:basedOn w:val="Normal"/>
    <w:qFormat/>
    <w:pPr>
      <w:spacing w:before="280" w:after="280"/>
    </w:pPr>
    <w:rPr>
      <w:rFonts w:eastAsia="MS Mincho;ＭＳ 明朝"/>
      <w:sz w:val="20"/>
      <w:szCs w:val="20"/>
    </w:rPr>
  </w:style>
  <w:style w:type="paragraph" w:styleId="Corpotesto1">
    <w:name w:val="Corpo testo1"/>
    <w:qFormat/>
    <w:pPr>
      <w:widowControl w:val="false"/>
      <w:suppressAutoHyphens w:val="true"/>
      <w:kinsoku w:val="true"/>
      <w:overflowPunct w:val="true"/>
      <w:autoSpaceDE w:val="true"/>
      <w:bidi w:val="0"/>
      <w:snapToGrid w:val="false"/>
    </w:pPr>
    <w:rPr>
      <w:rFonts w:ascii="Times New Roman" w:hAnsi="Times New Roman" w:eastAsia="Times New Roman" w:cs="Times New Roman"/>
      <w:color w:val="000000"/>
      <w:kern w:val="2"/>
      <w:sz w:val="28"/>
      <w:szCs w:val="20"/>
      <w:lang w:val="it-IT" w:eastAsia="zh-CN" w:bidi="ar-SA"/>
    </w:rPr>
  </w:style>
  <w:style w:type="paragraph" w:styleId="Rientrocorpodeltesto">
    <w:name w:val="Body Text Indent"/>
    <w:basedOn w:val="Normal"/>
    <w:pPr>
      <w:spacing w:before="0" w:after="120"/>
      <w:ind w:left="283" w:right="0" w:hanging="0"/>
    </w:pPr>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Corpodeltesto"/>
    <w:qFormat/>
    <w:pPr/>
    <w:rPr/>
  </w:style>
  <w:style w:type="paragraph" w:styleId="Pidipagina1">
    <w:name w:val="Piè di pagina1"/>
    <w:qFormat/>
    <w:pPr>
      <w:widowControl/>
      <w:tabs>
        <w:tab w:val="clear" w:pos="709"/>
        <w:tab w:val="center" w:pos="4819" w:leader="none"/>
        <w:tab w:val="right" w:pos="9638" w:leader="none"/>
      </w:tabs>
      <w:suppressAutoHyphens w:val="true"/>
      <w:kinsoku w:val="true"/>
      <w:overflowPunct w:val="true"/>
      <w:autoSpaceDE w:val="true"/>
      <w:bidi w:val="0"/>
      <w:spacing w:before="0" w:after="0"/>
      <w:jc w:val="left"/>
    </w:pPr>
    <w:rPr>
      <w:rFonts w:ascii="Times New Roman" w:hAnsi="Times New Roman" w:eastAsia="Arial Unicode MS" w:cs="Arial Unicode MS"/>
      <w:color w:val="000000"/>
      <w:kern w:val="0"/>
      <w:sz w:val="24"/>
      <w:szCs w:val="24"/>
      <w:u w:val="none"/>
      <w:lang w:val="it-IT" w:eastAsia="it-IT" w:bidi="ar-SA"/>
    </w:rPr>
  </w:style>
  <w:style w:type="paragraph" w:styleId="Style0">
    <w:name w:val="Style0"/>
    <w:qFormat/>
    <w:pPr>
      <w:widowControl/>
      <w:suppressAutoHyphens w:val="true"/>
      <w:kinsoku w:val="true"/>
      <w:overflowPunct w:val="true"/>
      <w:autoSpaceDE w:val="true"/>
      <w:bidi w:val="0"/>
      <w:spacing w:before="0" w:after="0"/>
      <w:jc w:val="left"/>
    </w:pPr>
    <w:rPr>
      <w:rFonts w:ascii="Arial" w:hAnsi="Arial" w:eastAsia="Arial Unicode MS" w:cs="Arial Unicode MS"/>
      <w:color w:val="000000"/>
      <w:kern w:val="0"/>
      <w:sz w:val="24"/>
      <w:szCs w:val="24"/>
      <w:u w:val="none"/>
      <w:lang w:val="it-IT" w:eastAsia="it-IT" w:bidi="ar-SA"/>
    </w:rPr>
  </w:style>
  <w:style w:type="paragraph" w:styleId="DocumentMap">
    <w:name w:val="DocumentMap"/>
    <w:qFormat/>
    <w:pPr>
      <w:widowControl/>
      <w:suppressAutoHyphens w:val="true"/>
      <w:kinsoku w:val="true"/>
      <w:overflowPunct w:val="true"/>
      <w:autoSpaceDE w:val="true"/>
      <w:bidi w:val="0"/>
      <w:spacing w:before="0" w:after="0"/>
      <w:jc w:val="left"/>
      <w:textAlignment w:val="auto"/>
    </w:pPr>
    <w:rPr>
      <w:rFonts w:ascii="Times New Roman" w:hAnsi="Times New Roman" w:eastAsia="Arial Unicode MS" w:cs="Times New Roman"/>
      <w:color w:val="auto"/>
      <w:kern w:val="0"/>
      <w:sz w:val="20"/>
      <w:szCs w:val="20"/>
      <w:lang w:val="it-IT" w:eastAsia="it-IT" w:bidi="ar-SA"/>
    </w:rPr>
  </w:style>
  <w:style w:type="paragraph" w:styleId="IntestazioneepidipaginaA">
    <w:name w:val="Intestazione e piè di pagina A"/>
    <w:qFormat/>
    <w:pPr>
      <w:widowControl/>
      <w:tabs>
        <w:tab w:val="clear" w:pos="709"/>
        <w:tab w:val="right" w:pos="9020" w:leader="none"/>
      </w:tabs>
      <w:suppressAutoHyphens w:val="true"/>
      <w:kinsoku w:val="true"/>
      <w:overflowPunct w:val="true"/>
      <w:autoSpaceDE w:val="true"/>
      <w:bidi w:val="0"/>
      <w:spacing w:before="0" w:after="0"/>
      <w:jc w:val="left"/>
    </w:pPr>
    <w:rPr>
      <w:rFonts w:ascii="Helvetica Neue" w:hAnsi="Helvetica Neue" w:eastAsia="Arial Unicode MS" w:cs="Arial Unicode MS"/>
      <w:color w:val="000000"/>
      <w:kern w:val="0"/>
      <w:sz w:val="24"/>
      <w:szCs w:val="24"/>
      <w:u w:val="none"/>
      <w:lang w:val="it-IT" w:eastAsia="it-IT" w:bidi="ar-SA"/>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BodyText2">
    <w:name w:val="Body Text 2"/>
    <w:qFormat/>
    <w:pPr>
      <w:widowControl/>
      <w:suppressAutoHyphens w:val="true"/>
      <w:kinsoku w:val="true"/>
      <w:overflowPunct w:val="true"/>
      <w:autoSpaceDE w:val="true"/>
      <w:bidi w:val="0"/>
      <w:spacing w:before="0" w:after="0"/>
      <w:jc w:val="center"/>
    </w:pPr>
    <w:rPr>
      <w:rFonts w:ascii="Times New Roman" w:hAnsi="Times New Roman" w:eastAsia="Arial Unicode MS" w:cs="Arial Unicode MS"/>
      <w:color w:val="000000"/>
      <w:kern w:val="0"/>
      <w:sz w:val="24"/>
      <w:szCs w:val="24"/>
      <w:u w:val="none"/>
      <w:lang w:val="it-IT" w:eastAsia="it-IT" w:bidi="ar-SA"/>
    </w:rPr>
  </w:style>
  <w:style w:type="paragraph" w:styleId="Testonotaapidipagina1">
    <w:name w:val="Testo nota a piè di pagina1"/>
    <w:qFormat/>
    <w:pPr>
      <w:widowControl w:val="false"/>
      <w:suppressAutoHyphens w:val="true"/>
      <w:kinsoku w:val="true"/>
      <w:overflowPunct w:val="true"/>
      <w:autoSpaceDE w:val="true"/>
      <w:bidi w:val="0"/>
      <w:spacing w:before="0" w:after="0"/>
      <w:jc w:val="left"/>
    </w:pPr>
    <w:rPr>
      <w:rFonts w:ascii="Times New Roman" w:hAnsi="Times New Roman" w:eastAsia="Times New Roman" w:cs="Times New Roman"/>
      <w:color w:val="000000"/>
      <w:kern w:val="0"/>
      <w:sz w:val="22"/>
      <w:szCs w:val="20"/>
      <w:u w:val="none"/>
      <w:lang w:val="it-IT" w:eastAsia="it-IT" w:bidi="ar-SA"/>
    </w:rPr>
  </w:style>
  <w:style w:type="paragraph" w:styleId="NormalWeb">
    <w:name w:val="Normal (Web)"/>
    <w:qFormat/>
    <w:pPr>
      <w:widowControl/>
      <w:suppressAutoHyphens w:val="true"/>
      <w:kinsoku w:val="true"/>
      <w:overflowPunct w:val="true"/>
      <w:autoSpaceDE w:val="true"/>
      <w:bidi w:val="0"/>
      <w:spacing w:before="100" w:after="100"/>
      <w:jc w:val="left"/>
    </w:pPr>
    <w:rPr>
      <w:rFonts w:ascii="Times New Roman" w:hAnsi="Times New Roman" w:eastAsia="Arial Unicode MS" w:cs="Arial Unicode MS"/>
      <w:color w:val="000000"/>
      <w:kern w:val="0"/>
      <w:sz w:val="24"/>
      <w:szCs w:val="24"/>
      <w:u w:val="none"/>
      <w:lang w:val="it-IT" w:eastAsia="it-IT" w:bidi="ar-SA"/>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ctrgsr@pec.ctrgsr.camcom.it"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LibreOffice/7.0.0.3$Windows_X86_64 LibreOffice_project/8061b3e9204bef6b321a21033174034a5e2ea88e</Application>
  <Pages>8</Pages>
  <Words>2516</Words>
  <Characters>15772</Characters>
  <CharactersWithSpaces>18275</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2020-05-29T12:13:00Z</dcterms:created>
  <dc:creator>Prof. Baldi</dc:creator>
  <dc:description/>
  <dc:language>it-IT</dc:language>
  <cp:lastModifiedBy>Annamaria Marconi</cp:lastModifiedBy>
  <cp:lastPrinted>2020-05-29T12:13:00Z</cp:lastPrinted>
  <dcterms:modified xsi:type="dcterms:W3CDTF">2020-06-08T15:28:00Z</dcterms:modified>
  <cp:revision>9</cp:revision>
  <dc:subject/>
  <dc:title>CAMERA DI COMMERCIO, INDUSTRIA, ARTIGIANATO E AGRICOLTURA DI ………………</dc:title>
</cp:coreProperties>
</file>